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66D9" w14:textId="1F39C59D" w:rsidR="008D7D2D" w:rsidRDefault="008D7D2D" w:rsidP="008D7D2D">
      <w:pPr>
        <w:rPr>
          <w:b/>
          <w:bCs/>
          <w:sz w:val="32"/>
          <w:szCs w:val="32"/>
        </w:rPr>
      </w:pPr>
      <w:r>
        <w:rPr>
          <w:noProof/>
        </w:rPr>
        <w:drawing>
          <wp:anchor distT="0" distB="0" distL="114300" distR="114300" simplePos="0" relativeHeight="251659264" behindDoc="0" locked="0" layoutInCell="1" allowOverlap="1" wp14:anchorId="065EE896" wp14:editId="5F4079C4">
            <wp:simplePos x="0" y="0"/>
            <wp:positionH relativeFrom="page">
              <wp:align>left</wp:align>
            </wp:positionH>
            <wp:positionV relativeFrom="paragraph">
              <wp:posOffset>-457200</wp:posOffset>
            </wp:positionV>
            <wp:extent cx="7553325" cy="1162050"/>
            <wp:effectExtent l="0" t="0" r="9525" b="0"/>
            <wp:wrapNone/>
            <wp:docPr id="15" name="Picture 15">
              <a:extLst xmlns:a="http://schemas.openxmlformats.org/drawingml/2006/main">
                <a:ext uri="{FF2B5EF4-FFF2-40B4-BE49-F238E27FC236}">
                  <a16:creationId xmlns:a16="http://schemas.microsoft.com/office/drawing/2014/main" id="{86193E96-F6C8-45B9-B004-E1161EC07D9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6193E96-F6C8-45B9-B004-E1161EC07D99}"/>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18EAC" w14:textId="36661ABA" w:rsidR="008D7D2D" w:rsidRDefault="008D7D2D" w:rsidP="008D7D2D">
      <w:pPr>
        <w:rPr>
          <w:b/>
          <w:bCs/>
          <w:sz w:val="32"/>
          <w:szCs w:val="32"/>
        </w:rPr>
      </w:pPr>
    </w:p>
    <w:p w14:paraId="3529DB7F" w14:textId="013EA151" w:rsidR="008D7D2D" w:rsidRDefault="008D7D2D" w:rsidP="008D7D2D">
      <w:pPr>
        <w:rPr>
          <w:b/>
          <w:bCs/>
          <w:sz w:val="32"/>
          <w:szCs w:val="32"/>
        </w:rPr>
      </w:pPr>
      <w:r>
        <w:rPr>
          <w:b/>
          <w:bCs/>
          <w:noProof/>
          <w:sz w:val="28"/>
          <w:szCs w:val="28"/>
        </w:rPr>
        <w:drawing>
          <wp:anchor distT="0" distB="0" distL="114300" distR="114300" simplePos="0" relativeHeight="251661312" behindDoc="0" locked="0" layoutInCell="1" allowOverlap="1" wp14:anchorId="0C52A1B8" wp14:editId="1606DAF3">
            <wp:simplePos x="0" y="0"/>
            <wp:positionH relativeFrom="column">
              <wp:posOffset>304800</wp:posOffset>
            </wp:positionH>
            <wp:positionV relativeFrom="paragraph">
              <wp:posOffset>9525</wp:posOffset>
            </wp:positionV>
            <wp:extent cx="1238250" cy="5582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5582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7C9433" wp14:editId="54163F40">
            <wp:simplePos x="0" y="0"/>
            <wp:positionH relativeFrom="column">
              <wp:posOffset>1647825</wp:posOffset>
            </wp:positionH>
            <wp:positionV relativeFrom="paragraph">
              <wp:posOffset>9525</wp:posOffset>
            </wp:positionV>
            <wp:extent cx="4969510" cy="627107"/>
            <wp:effectExtent l="0" t="0" r="0" b="0"/>
            <wp:wrapNone/>
            <wp:docPr id="6" name="Picture 6" descr="J:\ACT\ACT\Redruth\Krowji\Templates\Letterhead\Letterhead jpgs and pdfs\Letterhead PNG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J:\ACT\ACT\Redruth\Krowji\Templates\Letterhead\Letterhead jpgs and pdfs\Letterhead PNG 2022.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9510" cy="6271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DA50F3" w14:textId="77777777" w:rsidR="008D7D2D" w:rsidRDefault="008D7D2D" w:rsidP="008D7D2D">
      <w:pPr>
        <w:rPr>
          <w:b/>
          <w:bCs/>
          <w:sz w:val="32"/>
          <w:szCs w:val="32"/>
        </w:rPr>
      </w:pPr>
    </w:p>
    <w:p w14:paraId="022513E9" w14:textId="77777777" w:rsidR="008D7D2D" w:rsidRDefault="008D7D2D" w:rsidP="008D7D2D">
      <w:pPr>
        <w:rPr>
          <w:b/>
          <w:bCs/>
          <w:sz w:val="32"/>
          <w:szCs w:val="32"/>
        </w:rPr>
      </w:pPr>
    </w:p>
    <w:p w14:paraId="6B1EE643" w14:textId="1A607995" w:rsidR="008D7D2D" w:rsidRPr="00040DEC" w:rsidRDefault="008D7D2D" w:rsidP="008D7D2D">
      <w:pPr>
        <w:rPr>
          <w:b/>
          <w:bCs/>
          <w:sz w:val="32"/>
          <w:szCs w:val="32"/>
        </w:rPr>
      </w:pPr>
      <w:proofErr w:type="spellStart"/>
      <w:r w:rsidRPr="00040DEC">
        <w:rPr>
          <w:b/>
          <w:bCs/>
          <w:sz w:val="32"/>
          <w:szCs w:val="32"/>
        </w:rPr>
        <w:t>Tehidy</w:t>
      </w:r>
      <w:proofErr w:type="spellEnd"/>
      <w:r w:rsidRPr="00040DEC">
        <w:rPr>
          <w:b/>
          <w:bCs/>
          <w:sz w:val="32"/>
          <w:szCs w:val="32"/>
        </w:rPr>
        <w:t xml:space="preserve"> Creative Residenc</w:t>
      </w:r>
      <w:r>
        <w:rPr>
          <w:b/>
          <w:bCs/>
          <w:sz w:val="32"/>
          <w:szCs w:val="32"/>
        </w:rPr>
        <w:t>y</w:t>
      </w:r>
      <w:r w:rsidRPr="00040DEC">
        <w:rPr>
          <w:b/>
          <w:bCs/>
          <w:sz w:val="32"/>
          <w:szCs w:val="32"/>
        </w:rPr>
        <w:t xml:space="preserve"> Programme </w:t>
      </w:r>
    </w:p>
    <w:p w14:paraId="21DB8722" w14:textId="77777777" w:rsidR="003F6BC9" w:rsidRDefault="003F6BC9" w:rsidP="003F6BC9">
      <w:pPr>
        <w:jc w:val="center"/>
        <w:rPr>
          <w:b/>
          <w:bCs/>
          <w:sz w:val="32"/>
          <w:szCs w:val="32"/>
        </w:rPr>
      </w:pPr>
      <w:r>
        <w:rPr>
          <w:b/>
          <w:bCs/>
          <w:sz w:val="32"/>
          <w:szCs w:val="32"/>
        </w:rPr>
        <w:t>Supporting Information for Applicants</w:t>
      </w:r>
    </w:p>
    <w:p w14:paraId="5F5B28DD" w14:textId="1CC377C9" w:rsidR="008D7D2D" w:rsidRDefault="003F6BC9" w:rsidP="003F6BC9">
      <w:pPr>
        <w:jc w:val="center"/>
        <w:rPr>
          <w:b/>
          <w:bCs/>
          <w:sz w:val="32"/>
          <w:szCs w:val="32"/>
        </w:rPr>
      </w:pPr>
      <w:r>
        <w:rPr>
          <w:b/>
          <w:bCs/>
          <w:sz w:val="32"/>
          <w:szCs w:val="32"/>
        </w:rPr>
        <w:t>How to Apply</w:t>
      </w:r>
    </w:p>
    <w:p w14:paraId="347A55E9" w14:textId="7C13B4CC" w:rsidR="002935C2" w:rsidRDefault="00513073" w:rsidP="00513073">
      <w:pPr>
        <w:rPr>
          <w:sz w:val="32"/>
          <w:szCs w:val="32"/>
        </w:rPr>
      </w:pPr>
      <w:r>
        <w:rPr>
          <w:b/>
          <w:bCs/>
          <w:sz w:val="32"/>
          <w:szCs w:val="32"/>
        </w:rPr>
        <w:t>Contents</w:t>
      </w:r>
    </w:p>
    <w:p w14:paraId="5FB9A1AA" w14:textId="391492C5" w:rsidR="00513073" w:rsidRPr="00131607" w:rsidRDefault="00513073" w:rsidP="00131607">
      <w:pPr>
        <w:pStyle w:val="ListParagraph"/>
        <w:numPr>
          <w:ilvl w:val="0"/>
          <w:numId w:val="5"/>
        </w:numPr>
        <w:rPr>
          <w:sz w:val="32"/>
          <w:szCs w:val="32"/>
        </w:rPr>
      </w:pPr>
      <w:r w:rsidRPr="00131607">
        <w:rPr>
          <w:sz w:val="32"/>
          <w:szCs w:val="32"/>
        </w:rPr>
        <w:t>Eligibility</w:t>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0443AB">
        <w:rPr>
          <w:sz w:val="32"/>
          <w:szCs w:val="32"/>
        </w:rPr>
        <w:t>1</w:t>
      </w:r>
    </w:p>
    <w:p w14:paraId="3E861FD1" w14:textId="654F5B51" w:rsidR="00513073" w:rsidRPr="00131607" w:rsidRDefault="00513073" w:rsidP="00131607">
      <w:pPr>
        <w:pStyle w:val="ListParagraph"/>
        <w:numPr>
          <w:ilvl w:val="0"/>
          <w:numId w:val="5"/>
        </w:numPr>
        <w:rPr>
          <w:sz w:val="32"/>
          <w:szCs w:val="32"/>
        </w:rPr>
      </w:pPr>
      <w:r w:rsidRPr="00131607">
        <w:rPr>
          <w:sz w:val="32"/>
          <w:szCs w:val="32"/>
        </w:rPr>
        <w:t>Selection Criteria</w:t>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0443AB">
        <w:rPr>
          <w:sz w:val="32"/>
          <w:szCs w:val="32"/>
        </w:rPr>
        <w:t>2</w:t>
      </w:r>
    </w:p>
    <w:p w14:paraId="439749EC" w14:textId="2FC0A483" w:rsidR="00513073" w:rsidRPr="00131607" w:rsidRDefault="00513073" w:rsidP="00131607">
      <w:pPr>
        <w:pStyle w:val="ListParagraph"/>
        <w:numPr>
          <w:ilvl w:val="0"/>
          <w:numId w:val="5"/>
        </w:numPr>
        <w:rPr>
          <w:sz w:val="32"/>
          <w:szCs w:val="32"/>
        </w:rPr>
      </w:pPr>
      <w:r w:rsidRPr="00131607">
        <w:rPr>
          <w:sz w:val="32"/>
          <w:szCs w:val="32"/>
        </w:rPr>
        <w:t>Evaluation P</w:t>
      </w:r>
      <w:r w:rsidR="000443AB">
        <w:rPr>
          <w:sz w:val="32"/>
          <w:szCs w:val="32"/>
        </w:rPr>
        <w:t>rocess</w:t>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0443AB">
        <w:rPr>
          <w:sz w:val="32"/>
          <w:szCs w:val="32"/>
        </w:rPr>
        <w:t>3</w:t>
      </w:r>
    </w:p>
    <w:p w14:paraId="76CECCED" w14:textId="0C740B3D" w:rsidR="00131607" w:rsidRPr="00131607" w:rsidRDefault="00131607" w:rsidP="00131607">
      <w:pPr>
        <w:pStyle w:val="ListParagraph"/>
        <w:numPr>
          <w:ilvl w:val="0"/>
          <w:numId w:val="5"/>
        </w:numPr>
        <w:rPr>
          <w:sz w:val="32"/>
          <w:szCs w:val="32"/>
        </w:rPr>
      </w:pPr>
      <w:r w:rsidRPr="00131607">
        <w:rPr>
          <w:sz w:val="32"/>
          <w:szCs w:val="32"/>
        </w:rPr>
        <w:t>Application Process</w:t>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0443AB">
        <w:rPr>
          <w:sz w:val="32"/>
          <w:szCs w:val="32"/>
        </w:rPr>
        <w:t>4</w:t>
      </w:r>
    </w:p>
    <w:p w14:paraId="2DA9C1C6" w14:textId="5ADFC7E0" w:rsidR="00131607" w:rsidRPr="00131607" w:rsidRDefault="000B5236" w:rsidP="00131607">
      <w:pPr>
        <w:pStyle w:val="ListParagraph"/>
        <w:numPr>
          <w:ilvl w:val="0"/>
          <w:numId w:val="5"/>
        </w:numPr>
        <w:rPr>
          <w:sz w:val="32"/>
          <w:szCs w:val="32"/>
        </w:rPr>
      </w:pPr>
      <w:r>
        <w:rPr>
          <w:sz w:val="32"/>
          <w:szCs w:val="32"/>
        </w:rPr>
        <w:t>Summary of Deadlines</w:t>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0443AB">
        <w:rPr>
          <w:sz w:val="32"/>
          <w:szCs w:val="32"/>
        </w:rPr>
        <w:t>4</w:t>
      </w:r>
    </w:p>
    <w:p w14:paraId="63EEA305" w14:textId="5603B65D" w:rsidR="00131607" w:rsidRDefault="00131607" w:rsidP="00131607">
      <w:pPr>
        <w:pStyle w:val="ListParagraph"/>
        <w:numPr>
          <w:ilvl w:val="0"/>
          <w:numId w:val="5"/>
        </w:numPr>
        <w:rPr>
          <w:sz w:val="32"/>
          <w:szCs w:val="32"/>
        </w:rPr>
      </w:pPr>
      <w:bookmarkStart w:id="0" w:name="_Hlk164599937"/>
      <w:r w:rsidRPr="00131607">
        <w:rPr>
          <w:sz w:val="32"/>
          <w:szCs w:val="32"/>
        </w:rPr>
        <w:t>Where to find more information</w:t>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753EC7">
        <w:rPr>
          <w:sz w:val="32"/>
          <w:szCs w:val="32"/>
        </w:rPr>
        <w:tab/>
      </w:r>
      <w:r w:rsidR="000443AB">
        <w:rPr>
          <w:sz w:val="32"/>
          <w:szCs w:val="32"/>
        </w:rPr>
        <w:t>4</w:t>
      </w:r>
    </w:p>
    <w:bookmarkEnd w:id="0"/>
    <w:p w14:paraId="194363DD" w14:textId="77777777" w:rsidR="00131607" w:rsidRDefault="00131607" w:rsidP="00131607">
      <w:pPr>
        <w:rPr>
          <w:sz w:val="32"/>
          <w:szCs w:val="32"/>
        </w:rPr>
        <w:sectPr w:rsidR="00131607" w:rsidSect="00131607">
          <w:headerReference w:type="even" r:id="rId10"/>
          <w:headerReference w:type="default" r:id="rId11"/>
          <w:footerReference w:type="default" r:id="rId12"/>
          <w:headerReference w:type="first" r:id="rId13"/>
          <w:pgSz w:w="11906" w:h="16838"/>
          <w:pgMar w:top="720" w:right="720" w:bottom="720" w:left="720" w:header="708" w:footer="708" w:gutter="0"/>
          <w:cols w:space="708"/>
          <w:titlePg/>
          <w:docGrid w:linePitch="360"/>
        </w:sectPr>
      </w:pPr>
      <w:r>
        <w:rPr>
          <w:sz w:val="32"/>
          <w:szCs w:val="32"/>
        </w:rPr>
        <w:br w:type="page"/>
      </w:r>
    </w:p>
    <w:p w14:paraId="542EA23B" w14:textId="1C12A2A7" w:rsidR="002935C2" w:rsidRPr="00FC1505" w:rsidRDefault="002935C2" w:rsidP="002935C2">
      <w:pPr>
        <w:rPr>
          <w:rFonts w:cstheme="minorHAnsi"/>
          <w:b/>
          <w:bCs/>
          <w:sz w:val="26"/>
          <w:szCs w:val="26"/>
        </w:rPr>
      </w:pPr>
    </w:p>
    <w:p w14:paraId="08FF75CC" w14:textId="77777777" w:rsidR="002935C2" w:rsidRPr="002935C2" w:rsidRDefault="002935C2" w:rsidP="00FC1505">
      <w:pPr>
        <w:shd w:val="clear" w:color="auto" w:fill="D9D9D9" w:themeFill="background1" w:themeFillShade="D9"/>
        <w:rPr>
          <w:rFonts w:cstheme="minorHAnsi"/>
          <w:b/>
          <w:bCs/>
          <w:sz w:val="28"/>
          <w:szCs w:val="28"/>
        </w:rPr>
      </w:pPr>
      <w:r w:rsidRPr="002935C2">
        <w:rPr>
          <w:rFonts w:cstheme="minorHAnsi"/>
          <w:b/>
          <w:bCs/>
          <w:sz w:val="28"/>
          <w:szCs w:val="28"/>
        </w:rPr>
        <w:t xml:space="preserve">Eligibility </w:t>
      </w:r>
    </w:p>
    <w:p w14:paraId="4B56DB31" w14:textId="4ED43927" w:rsidR="002935C2" w:rsidRPr="002935C2" w:rsidRDefault="002935C2" w:rsidP="002935C2">
      <w:pPr>
        <w:rPr>
          <w:rFonts w:cstheme="minorHAnsi"/>
          <w:sz w:val="26"/>
          <w:szCs w:val="26"/>
        </w:rPr>
      </w:pPr>
      <w:r w:rsidRPr="002935C2">
        <w:rPr>
          <w:rFonts w:cstheme="minorHAnsi"/>
          <w:sz w:val="26"/>
          <w:szCs w:val="26"/>
        </w:rPr>
        <w:t xml:space="preserve">Any artist can apply for a maximum of one residency per year. </w:t>
      </w:r>
    </w:p>
    <w:p w14:paraId="5E23B699" w14:textId="77777777" w:rsidR="002935C2" w:rsidRPr="002935C2" w:rsidRDefault="002935C2" w:rsidP="002935C2">
      <w:pPr>
        <w:rPr>
          <w:rFonts w:cstheme="minorHAnsi"/>
          <w:sz w:val="26"/>
          <w:szCs w:val="26"/>
        </w:rPr>
      </w:pPr>
      <w:r w:rsidRPr="002935C2">
        <w:rPr>
          <w:rFonts w:cstheme="minorHAnsi"/>
          <w:sz w:val="26"/>
          <w:szCs w:val="26"/>
        </w:rPr>
        <w:t xml:space="preserve">Our definition of artist is in the broad sense of anyone creating a creative output, for instance including: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2935C2" w:rsidRPr="002935C2" w14:paraId="0F7BE0A3" w14:textId="77777777" w:rsidTr="00C172D6">
        <w:tc>
          <w:tcPr>
            <w:tcW w:w="5233" w:type="dxa"/>
          </w:tcPr>
          <w:p w14:paraId="1B20F695"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Painting</w:t>
            </w:r>
          </w:p>
          <w:p w14:paraId="5AA0744A"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Sculpture – (we have outdoor space for materials such as stone, metal, wood etc.)</w:t>
            </w:r>
          </w:p>
          <w:p w14:paraId="589A23A2"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Advertising and marketing</w:t>
            </w:r>
          </w:p>
          <w:p w14:paraId="2C55D525"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Architecture</w:t>
            </w:r>
          </w:p>
          <w:p w14:paraId="73DEB75E"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Crafts</w:t>
            </w:r>
          </w:p>
          <w:p w14:paraId="422D8390"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Culture &amp; Heritage</w:t>
            </w:r>
          </w:p>
          <w:p w14:paraId="671D133C"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 xml:space="preserve">Design: product, graphic and fashion </w:t>
            </w:r>
          </w:p>
          <w:p w14:paraId="6177E286"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Film, TV, video, radio and photography</w:t>
            </w:r>
          </w:p>
          <w:p w14:paraId="4F3A26F0"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IT, software and computer services</w:t>
            </w:r>
          </w:p>
          <w:p w14:paraId="04F4B37C"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 xml:space="preserve">Experiential and immersive creative outputs </w:t>
            </w:r>
          </w:p>
          <w:p w14:paraId="3A965DE9" w14:textId="77777777" w:rsidR="002935C2" w:rsidRPr="002935C2" w:rsidRDefault="002935C2" w:rsidP="005F62B8">
            <w:pPr>
              <w:spacing w:line="259" w:lineRule="auto"/>
              <w:rPr>
                <w:rFonts w:cstheme="minorHAnsi"/>
                <w:sz w:val="26"/>
                <w:szCs w:val="26"/>
              </w:rPr>
            </w:pPr>
          </w:p>
        </w:tc>
        <w:tc>
          <w:tcPr>
            <w:tcW w:w="5233" w:type="dxa"/>
          </w:tcPr>
          <w:p w14:paraId="359D8086"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 xml:space="preserve">Publishing </w:t>
            </w:r>
          </w:p>
          <w:p w14:paraId="76585617"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 xml:space="preserve">Music, performing </w:t>
            </w:r>
            <w:proofErr w:type="gramStart"/>
            <w:r w:rsidRPr="002935C2">
              <w:rPr>
                <w:rFonts w:cstheme="minorHAnsi"/>
                <w:sz w:val="26"/>
                <w:szCs w:val="26"/>
              </w:rPr>
              <w:t>arts</w:t>
            </w:r>
            <w:proofErr w:type="gramEnd"/>
          </w:p>
          <w:p w14:paraId="35EBA026"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Visual arts</w:t>
            </w:r>
          </w:p>
          <w:p w14:paraId="2B6BABF2"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Photography</w:t>
            </w:r>
          </w:p>
          <w:p w14:paraId="6D4BC9FC" w14:textId="6121CA66" w:rsidR="002935C2" w:rsidRPr="002935C2" w:rsidRDefault="002935C2" w:rsidP="00FC1505">
            <w:pPr>
              <w:numPr>
                <w:ilvl w:val="0"/>
                <w:numId w:val="6"/>
              </w:numPr>
              <w:spacing w:line="259" w:lineRule="auto"/>
              <w:rPr>
                <w:rFonts w:cstheme="minorHAnsi"/>
                <w:sz w:val="26"/>
                <w:szCs w:val="26"/>
              </w:rPr>
            </w:pPr>
            <w:r w:rsidRPr="002935C2">
              <w:rPr>
                <w:rFonts w:cstheme="minorHAnsi"/>
                <w:sz w:val="26"/>
                <w:szCs w:val="26"/>
              </w:rPr>
              <w:t>Written</w:t>
            </w:r>
            <w:r w:rsidR="00FC1505">
              <w:rPr>
                <w:rFonts w:cstheme="minorHAnsi"/>
                <w:sz w:val="26"/>
                <w:szCs w:val="26"/>
              </w:rPr>
              <w:t xml:space="preserve"> and/or s</w:t>
            </w:r>
            <w:r w:rsidRPr="002935C2">
              <w:rPr>
                <w:rFonts w:cstheme="minorHAnsi"/>
                <w:sz w:val="26"/>
                <w:szCs w:val="26"/>
              </w:rPr>
              <w:t xml:space="preserve">poken </w:t>
            </w:r>
            <w:proofErr w:type="gramStart"/>
            <w:r w:rsidRPr="002935C2">
              <w:rPr>
                <w:rFonts w:cstheme="minorHAnsi"/>
                <w:sz w:val="26"/>
                <w:szCs w:val="26"/>
              </w:rPr>
              <w:t>word</w:t>
            </w:r>
            <w:proofErr w:type="gramEnd"/>
          </w:p>
          <w:p w14:paraId="0F90BEA3"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Performance</w:t>
            </w:r>
          </w:p>
          <w:p w14:paraId="3EEE30E2"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 xml:space="preserve">On-line creative outputs </w:t>
            </w:r>
          </w:p>
          <w:p w14:paraId="52D61462" w14:textId="77777777" w:rsidR="002935C2" w:rsidRPr="002935C2" w:rsidRDefault="002935C2" w:rsidP="005F62B8">
            <w:pPr>
              <w:numPr>
                <w:ilvl w:val="0"/>
                <w:numId w:val="6"/>
              </w:numPr>
              <w:spacing w:line="259" w:lineRule="auto"/>
              <w:rPr>
                <w:rFonts w:cstheme="minorHAnsi"/>
                <w:sz w:val="26"/>
                <w:szCs w:val="26"/>
              </w:rPr>
            </w:pPr>
            <w:r w:rsidRPr="002935C2">
              <w:rPr>
                <w:rFonts w:cstheme="minorHAnsi"/>
                <w:sz w:val="26"/>
                <w:szCs w:val="26"/>
              </w:rPr>
              <w:t xml:space="preserve">Multi-media creative outputs </w:t>
            </w:r>
          </w:p>
          <w:p w14:paraId="79D8DBF9" w14:textId="77777777" w:rsidR="002935C2" w:rsidRPr="002935C2" w:rsidRDefault="002935C2" w:rsidP="005F62B8">
            <w:pPr>
              <w:rPr>
                <w:rFonts w:cstheme="minorHAnsi"/>
                <w:sz w:val="26"/>
                <w:szCs w:val="26"/>
              </w:rPr>
            </w:pPr>
          </w:p>
        </w:tc>
      </w:tr>
    </w:tbl>
    <w:p w14:paraId="1E658663" w14:textId="77777777" w:rsidR="002935C2" w:rsidRPr="002935C2" w:rsidRDefault="002935C2" w:rsidP="002935C2">
      <w:pPr>
        <w:rPr>
          <w:rFonts w:cstheme="minorHAnsi"/>
          <w:b/>
          <w:bCs/>
          <w:sz w:val="26"/>
          <w:szCs w:val="26"/>
        </w:rPr>
      </w:pPr>
      <w:r w:rsidRPr="002935C2">
        <w:rPr>
          <w:rFonts w:cstheme="minorHAnsi"/>
          <w:b/>
          <w:bCs/>
          <w:sz w:val="26"/>
          <w:szCs w:val="26"/>
        </w:rPr>
        <w:t>This list is not exhaustive, and we encourage anyone with a proposal that they consider to be relevant to apply.</w:t>
      </w:r>
    </w:p>
    <w:p w14:paraId="37E14E25" w14:textId="3EA1770B" w:rsidR="002935C2" w:rsidRDefault="002935C2" w:rsidP="002935C2">
      <w:pPr>
        <w:rPr>
          <w:rFonts w:cstheme="minorHAnsi"/>
          <w:sz w:val="26"/>
          <w:szCs w:val="26"/>
        </w:rPr>
      </w:pPr>
      <w:r w:rsidRPr="002935C2">
        <w:rPr>
          <w:rFonts w:cstheme="minorHAnsi"/>
          <w:sz w:val="26"/>
          <w:szCs w:val="26"/>
        </w:rPr>
        <w:t>Whilst on the</w:t>
      </w:r>
      <w:r w:rsidR="000443AB">
        <w:rPr>
          <w:rFonts w:cstheme="minorHAnsi"/>
          <w:sz w:val="26"/>
          <w:szCs w:val="26"/>
        </w:rPr>
        <w:t xml:space="preserve"> Creative</w:t>
      </w:r>
      <w:r w:rsidRPr="002935C2">
        <w:rPr>
          <w:rFonts w:cstheme="minorHAnsi"/>
          <w:sz w:val="26"/>
          <w:szCs w:val="26"/>
        </w:rPr>
        <w:t xml:space="preserve"> Residency the </w:t>
      </w:r>
      <w:r w:rsidR="000443AB">
        <w:rPr>
          <w:rFonts w:cstheme="minorHAnsi"/>
          <w:sz w:val="26"/>
          <w:szCs w:val="26"/>
        </w:rPr>
        <w:t>a</w:t>
      </w:r>
      <w:r w:rsidRPr="002935C2">
        <w:rPr>
          <w:rFonts w:cstheme="minorHAnsi"/>
          <w:sz w:val="26"/>
          <w:szCs w:val="26"/>
        </w:rPr>
        <w:t>rtist will be self-employed and will need to demonstrate appropriate insurances and risk assessments as part of the application process</w:t>
      </w:r>
      <w:r w:rsidR="00FC1505">
        <w:rPr>
          <w:rFonts w:cstheme="minorHAnsi"/>
          <w:sz w:val="26"/>
          <w:szCs w:val="26"/>
        </w:rPr>
        <w:t xml:space="preserve"> (</w:t>
      </w:r>
      <w:r w:rsidR="00FC1505" w:rsidRPr="00FC1505">
        <w:rPr>
          <w:rFonts w:cstheme="minorHAnsi"/>
          <w:sz w:val="26"/>
          <w:szCs w:val="26"/>
        </w:rPr>
        <w:t>A template risk assessment will be made available</w:t>
      </w:r>
      <w:r w:rsidR="00FC1505">
        <w:rPr>
          <w:rFonts w:cstheme="minorHAnsi"/>
          <w:sz w:val="26"/>
          <w:szCs w:val="26"/>
        </w:rPr>
        <w:t xml:space="preserve">). </w:t>
      </w:r>
    </w:p>
    <w:p w14:paraId="0EE09EB6" w14:textId="6AC6D6D7" w:rsidR="003F6BC9" w:rsidRDefault="00FC1505" w:rsidP="002935C2">
      <w:pPr>
        <w:rPr>
          <w:rFonts w:cstheme="minorHAnsi"/>
          <w:sz w:val="26"/>
          <w:szCs w:val="26"/>
        </w:rPr>
      </w:pPr>
      <w:r>
        <w:rPr>
          <w:rFonts w:cstheme="minorHAnsi"/>
          <w:sz w:val="26"/>
          <w:szCs w:val="26"/>
        </w:rPr>
        <w:t xml:space="preserve">We will require proof of your permanent residential address. </w:t>
      </w:r>
    </w:p>
    <w:p w14:paraId="692CE945" w14:textId="2F8F0E8A" w:rsidR="000443AB" w:rsidRPr="000443AB" w:rsidRDefault="000443AB" w:rsidP="002935C2">
      <w:pPr>
        <w:rPr>
          <w:rFonts w:cstheme="minorHAnsi"/>
          <w:b/>
          <w:bCs/>
          <w:sz w:val="26"/>
          <w:szCs w:val="26"/>
        </w:rPr>
      </w:pPr>
      <w:r w:rsidRPr="000443AB">
        <w:rPr>
          <w:rFonts w:cstheme="minorHAnsi"/>
          <w:b/>
          <w:bCs/>
          <w:sz w:val="26"/>
          <w:szCs w:val="26"/>
        </w:rPr>
        <w:t xml:space="preserve">Single occupancy restriction: </w:t>
      </w:r>
    </w:p>
    <w:p w14:paraId="78122ACB" w14:textId="21C6155D" w:rsidR="000443AB" w:rsidRDefault="000443AB" w:rsidP="002935C2">
      <w:pPr>
        <w:rPr>
          <w:rFonts w:cstheme="minorHAnsi"/>
          <w:sz w:val="26"/>
          <w:szCs w:val="26"/>
        </w:rPr>
      </w:pPr>
      <w:r>
        <w:rPr>
          <w:rFonts w:cstheme="minorHAnsi"/>
          <w:sz w:val="26"/>
          <w:szCs w:val="26"/>
        </w:rPr>
        <w:t xml:space="preserve">Please note that whilst teams of artists are welcome to apply, it is not possible to have more than one occupant in the cottage at any one time due to restrictions on use of the building. </w:t>
      </w:r>
    </w:p>
    <w:p w14:paraId="77CF67EA" w14:textId="34655F36" w:rsidR="000443AB" w:rsidRDefault="000443AB" w:rsidP="002935C2">
      <w:pPr>
        <w:rPr>
          <w:rFonts w:cstheme="minorHAnsi"/>
          <w:sz w:val="26"/>
          <w:szCs w:val="26"/>
        </w:rPr>
      </w:pPr>
      <w:r>
        <w:rPr>
          <w:rFonts w:cstheme="minorHAnsi"/>
          <w:sz w:val="26"/>
          <w:szCs w:val="26"/>
        </w:rPr>
        <w:t xml:space="preserve">If you are a team of artists and considering applying, we strongly recommend contacting us in advance so that we can discuss how the residency might be facilitated, noting that due to the single occupancy restriction it may not be possible. </w:t>
      </w:r>
    </w:p>
    <w:p w14:paraId="43D9ECD3" w14:textId="77777777" w:rsidR="003F6BC9" w:rsidRDefault="003F6BC9">
      <w:pPr>
        <w:rPr>
          <w:rFonts w:cstheme="minorHAnsi"/>
          <w:sz w:val="26"/>
          <w:szCs w:val="26"/>
        </w:rPr>
      </w:pPr>
      <w:r>
        <w:rPr>
          <w:rFonts w:cstheme="minorHAnsi"/>
          <w:sz w:val="26"/>
          <w:szCs w:val="26"/>
        </w:rPr>
        <w:br w:type="page"/>
      </w:r>
    </w:p>
    <w:p w14:paraId="2548A756" w14:textId="77777777" w:rsidR="00FC1505" w:rsidRPr="002935C2" w:rsidRDefault="00FC1505" w:rsidP="002935C2">
      <w:pPr>
        <w:rPr>
          <w:rFonts w:cstheme="minorHAnsi"/>
          <w:sz w:val="26"/>
          <w:szCs w:val="26"/>
        </w:rPr>
      </w:pPr>
    </w:p>
    <w:p w14:paraId="133DD678" w14:textId="77777777" w:rsidR="002935C2" w:rsidRPr="002935C2" w:rsidRDefault="002935C2" w:rsidP="00FC1505">
      <w:pPr>
        <w:shd w:val="clear" w:color="auto" w:fill="D9D9D9" w:themeFill="background1" w:themeFillShade="D9"/>
        <w:rPr>
          <w:rFonts w:cstheme="minorHAnsi"/>
          <w:b/>
          <w:bCs/>
          <w:sz w:val="28"/>
          <w:szCs w:val="28"/>
        </w:rPr>
      </w:pPr>
      <w:r w:rsidRPr="002935C2">
        <w:rPr>
          <w:rFonts w:cstheme="minorHAnsi"/>
          <w:b/>
          <w:bCs/>
          <w:sz w:val="28"/>
          <w:szCs w:val="28"/>
        </w:rPr>
        <w:t>Selection Criteria</w:t>
      </w:r>
    </w:p>
    <w:p w14:paraId="4659863F" w14:textId="77777777" w:rsidR="002935C2" w:rsidRPr="002935C2" w:rsidRDefault="002935C2" w:rsidP="002935C2">
      <w:pPr>
        <w:rPr>
          <w:rFonts w:cstheme="minorHAnsi"/>
          <w:sz w:val="26"/>
          <w:szCs w:val="26"/>
        </w:rPr>
      </w:pPr>
      <w:r w:rsidRPr="002935C2">
        <w:rPr>
          <w:rFonts w:cstheme="minorHAnsi"/>
          <w:sz w:val="26"/>
          <w:szCs w:val="26"/>
        </w:rPr>
        <w:t xml:space="preserve">Applications will be evaluated on the following criteria and scoring: </w:t>
      </w:r>
    </w:p>
    <w:tbl>
      <w:tblPr>
        <w:tblStyle w:val="TableGrid"/>
        <w:tblW w:w="0" w:type="auto"/>
        <w:tblLook w:val="04A0" w:firstRow="1" w:lastRow="0" w:firstColumn="1" w:lastColumn="0" w:noHBand="0" w:noVBand="1"/>
      </w:tblPr>
      <w:tblGrid>
        <w:gridCol w:w="7792"/>
        <w:gridCol w:w="2664"/>
      </w:tblGrid>
      <w:tr w:rsidR="002935C2" w:rsidRPr="002935C2" w14:paraId="0E6A7546" w14:textId="77777777" w:rsidTr="00C172D6">
        <w:tc>
          <w:tcPr>
            <w:tcW w:w="10456" w:type="dxa"/>
            <w:gridSpan w:val="2"/>
          </w:tcPr>
          <w:p w14:paraId="737FF1C1" w14:textId="77777777" w:rsidR="002935C2" w:rsidRPr="002935C2" w:rsidRDefault="002935C2" w:rsidP="002935C2">
            <w:pPr>
              <w:spacing w:after="160"/>
              <w:rPr>
                <w:rFonts w:cstheme="minorHAnsi"/>
                <w:b/>
                <w:bCs/>
                <w:sz w:val="26"/>
                <w:szCs w:val="26"/>
              </w:rPr>
            </w:pPr>
            <w:r w:rsidRPr="002935C2">
              <w:rPr>
                <w:rFonts w:cstheme="minorHAnsi"/>
                <w:b/>
                <w:bCs/>
                <w:sz w:val="26"/>
                <w:szCs w:val="26"/>
              </w:rPr>
              <w:t xml:space="preserve">Stage 1: Shortlisting </w:t>
            </w:r>
          </w:p>
        </w:tc>
      </w:tr>
      <w:tr w:rsidR="002935C2" w:rsidRPr="002935C2" w14:paraId="2B62665C" w14:textId="77777777" w:rsidTr="00C172D6">
        <w:tc>
          <w:tcPr>
            <w:tcW w:w="7792" w:type="dxa"/>
          </w:tcPr>
          <w:p w14:paraId="2521B128" w14:textId="77777777" w:rsidR="002935C2" w:rsidRPr="002935C2" w:rsidRDefault="002935C2" w:rsidP="002935C2">
            <w:pPr>
              <w:spacing w:after="160"/>
              <w:rPr>
                <w:rFonts w:cstheme="minorHAnsi"/>
                <w:sz w:val="26"/>
                <w:szCs w:val="26"/>
              </w:rPr>
            </w:pPr>
            <w:r w:rsidRPr="002935C2">
              <w:rPr>
                <w:rFonts w:cstheme="minorHAnsi"/>
                <w:sz w:val="26"/>
                <w:szCs w:val="26"/>
              </w:rPr>
              <w:t xml:space="preserve">Quality of creative outputs: </w:t>
            </w:r>
          </w:p>
          <w:p w14:paraId="18962440" w14:textId="77777777" w:rsidR="002935C2" w:rsidRPr="002935C2" w:rsidRDefault="002935C2" w:rsidP="002935C2">
            <w:pPr>
              <w:numPr>
                <w:ilvl w:val="0"/>
                <w:numId w:val="7"/>
              </w:numPr>
              <w:spacing w:after="160" w:line="259" w:lineRule="auto"/>
              <w:rPr>
                <w:rFonts w:cstheme="minorHAnsi"/>
                <w:sz w:val="26"/>
                <w:szCs w:val="26"/>
              </w:rPr>
            </w:pPr>
            <w:r w:rsidRPr="002935C2">
              <w:rPr>
                <w:rFonts w:cstheme="minorHAnsi"/>
                <w:sz w:val="26"/>
                <w:szCs w:val="26"/>
              </w:rPr>
              <w:t>Prior experience</w:t>
            </w:r>
          </w:p>
          <w:p w14:paraId="52F9611F" w14:textId="77777777" w:rsidR="002935C2" w:rsidRPr="002935C2" w:rsidRDefault="002935C2" w:rsidP="002935C2">
            <w:pPr>
              <w:numPr>
                <w:ilvl w:val="0"/>
                <w:numId w:val="7"/>
              </w:numPr>
              <w:spacing w:after="160" w:line="259" w:lineRule="auto"/>
              <w:rPr>
                <w:rFonts w:cstheme="minorHAnsi"/>
                <w:sz w:val="26"/>
                <w:szCs w:val="26"/>
              </w:rPr>
            </w:pPr>
            <w:r w:rsidRPr="002935C2">
              <w:rPr>
                <w:rFonts w:cstheme="minorHAnsi"/>
                <w:sz w:val="26"/>
                <w:szCs w:val="26"/>
              </w:rPr>
              <w:t xml:space="preserve">Evidence of prior outputs </w:t>
            </w:r>
          </w:p>
          <w:p w14:paraId="440FD31B" w14:textId="77777777" w:rsidR="002935C2" w:rsidRPr="002935C2" w:rsidRDefault="002935C2" w:rsidP="002935C2">
            <w:pPr>
              <w:numPr>
                <w:ilvl w:val="0"/>
                <w:numId w:val="7"/>
              </w:numPr>
              <w:spacing w:after="160" w:line="259" w:lineRule="auto"/>
              <w:rPr>
                <w:rFonts w:cstheme="minorHAnsi"/>
                <w:sz w:val="26"/>
                <w:szCs w:val="26"/>
              </w:rPr>
            </w:pPr>
            <w:r w:rsidRPr="002935C2">
              <w:rPr>
                <w:rFonts w:cstheme="minorHAnsi"/>
                <w:sz w:val="26"/>
                <w:szCs w:val="26"/>
              </w:rPr>
              <w:t xml:space="preserve">Clarity and quality of the presentation of intended outputs </w:t>
            </w:r>
          </w:p>
          <w:p w14:paraId="2E227B6A" w14:textId="77777777" w:rsidR="002935C2" w:rsidRPr="002935C2" w:rsidRDefault="002935C2" w:rsidP="002935C2">
            <w:pPr>
              <w:numPr>
                <w:ilvl w:val="0"/>
                <w:numId w:val="7"/>
              </w:numPr>
              <w:spacing w:after="160" w:line="259" w:lineRule="auto"/>
              <w:rPr>
                <w:rFonts w:cstheme="minorHAnsi"/>
                <w:sz w:val="26"/>
                <w:szCs w:val="26"/>
              </w:rPr>
            </w:pPr>
            <w:r w:rsidRPr="002935C2">
              <w:rPr>
                <w:rFonts w:cstheme="minorHAnsi"/>
                <w:sz w:val="26"/>
                <w:szCs w:val="26"/>
              </w:rPr>
              <w:t xml:space="preserve">Interpretation of how the outputs will interrelate with </w:t>
            </w:r>
            <w:proofErr w:type="spellStart"/>
            <w:r w:rsidRPr="002935C2">
              <w:rPr>
                <w:rFonts w:cstheme="minorHAnsi"/>
                <w:sz w:val="26"/>
                <w:szCs w:val="26"/>
              </w:rPr>
              <w:t>Tehidy</w:t>
            </w:r>
            <w:proofErr w:type="spellEnd"/>
            <w:r w:rsidRPr="002935C2">
              <w:rPr>
                <w:rFonts w:cstheme="minorHAnsi"/>
                <w:sz w:val="26"/>
                <w:szCs w:val="26"/>
              </w:rPr>
              <w:t xml:space="preserve"> </w:t>
            </w:r>
          </w:p>
        </w:tc>
        <w:tc>
          <w:tcPr>
            <w:tcW w:w="2664" w:type="dxa"/>
          </w:tcPr>
          <w:p w14:paraId="7BE56BB8" w14:textId="6780D385" w:rsidR="002935C2" w:rsidRPr="002935C2" w:rsidRDefault="002C1FCD" w:rsidP="002935C2">
            <w:pPr>
              <w:spacing w:after="160"/>
              <w:rPr>
                <w:rFonts w:cstheme="minorHAnsi"/>
                <w:sz w:val="26"/>
                <w:szCs w:val="26"/>
              </w:rPr>
            </w:pPr>
            <w:r>
              <w:rPr>
                <w:rFonts w:cstheme="minorHAnsi"/>
                <w:sz w:val="26"/>
                <w:szCs w:val="26"/>
              </w:rPr>
              <w:t>5</w:t>
            </w:r>
            <w:r w:rsidR="002935C2" w:rsidRPr="002935C2">
              <w:rPr>
                <w:rFonts w:cstheme="minorHAnsi"/>
                <w:sz w:val="26"/>
                <w:szCs w:val="26"/>
              </w:rPr>
              <w:t>0%</w:t>
            </w:r>
          </w:p>
        </w:tc>
      </w:tr>
      <w:tr w:rsidR="002935C2" w:rsidRPr="002935C2" w14:paraId="13DC603F" w14:textId="77777777" w:rsidTr="00C172D6">
        <w:tc>
          <w:tcPr>
            <w:tcW w:w="7792" w:type="dxa"/>
          </w:tcPr>
          <w:p w14:paraId="78FD9C47" w14:textId="77777777" w:rsidR="002935C2" w:rsidRPr="002935C2" w:rsidRDefault="002935C2" w:rsidP="002935C2">
            <w:pPr>
              <w:spacing w:after="160"/>
              <w:rPr>
                <w:rFonts w:cstheme="minorHAnsi"/>
                <w:sz w:val="26"/>
                <w:szCs w:val="26"/>
              </w:rPr>
            </w:pPr>
            <w:r w:rsidRPr="002935C2">
              <w:rPr>
                <w:rFonts w:cstheme="minorHAnsi"/>
                <w:sz w:val="26"/>
                <w:szCs w:val="26"/>
              </w:rPr>
              <w:t xml:space="preserve">Proposals for engagement, including relevance to </w:t>
            </w:r>
            <w:proofErr w:type="spellStart"/>
            <w:r w:rsidRPr="002935C2">
              <w:rPr>
                <w:rFonts w:cstheme="minorHAnsi"/>
                <w:sz w:val="26"/>
                <w:szCs w:val="26"/>
              </w:rPr>
              <w:t>Tehidy</w:t>
            </w:r>
            <w:proofErr w:type="spellEnd"/>
            <w:r w:rsidRPr="002935C2">
              <w:rPr>
                <w:rFonts w:cstheme="minorHAnsi"/>
                <w:sz w:val="26"/>
                <w:szCs w:val="26"/>
              </w:rPr>
              <w:t xml:space="preserve">, possible appeal to the local community and proposal for widening the audience engaged with the Country Park. </w:t>
            </w:r>
          </w:p>
        </w:tc>
        <w:tc>
          <w:tcPr>
            <w:tcW w:w="2664" w:type="dxa"/>
          </w:tcPr>
          <w:p w14:paraId="34614D39" w14:textId="22CB89DB" w:rsidR="002935C2" w:rsidRPr="002935C2" w:rsidRDefault="002C1FCD" w:rsidP="002935C2">
            <w:pPr>
              <w:spacing w:after="160"/>
              <w:rPr>
                <w:rFonts w:cstheme="minorHAnsi"/>
                <w:sz w:val="26"/>
                <w:szCs w:val="26"/>
              </w:rPr>
            </w:pPr>
            <w:r>
              <w:rPr>
                <w:rFonts w:cstheme="minorHAnsi"/>
                <w:sz w:val="26"/>
                <w:szCs w:val="26"/>
              </w:rPr>
              <w:t>3</w:t>
            </w:r>
            <w:r w:rsidR="002935C2" w:rsidRPr="002935C2">
              <w:rPr>
                <w:rFonts w:cstheme="minorHAnsi"/>
                <w:sz w:val="26"/>
                <w:szCs w:val="26"/>
              </w:rPr>
              <w:t>0%</w:t>
            </w:r>
          </w:p>
        </w:tc>
      </w:tr>
      <w:tr w:rsidR="002935C2" w:rsidRPr="002935C2" w14:paraId="03AFB6A3" w14:textId="77777777" w:rsidTr="00C172D6">
        <w:tc>
          <w:tcPr>
            <w:tcW w:w="7792" w:type="dxa"/>
          </w:tcPr>
          <w:p w14:paraId="086510E1" w14:textId="77777777" w:rsidR="002935C2" w:rsidRPr="002935C2" w:rsidRDefault="002935C2" w:rsidP="002935C2">
            <w:pPr>
              <w:spacing w:after="160"/>
              <w:rPr>
                <w:rFonts w:cstheme="minorHAnsi"/>
                <w:sz w:val="26"/>
                <w:szCs w:val="26"/>
              </w:rPr>
            </w:pPr>
            <w:r w:rsidRPr="002935C2">
              <w:rPr>
                <w:rFonts w:cstheme="minorHAnsi"/>
                <w:sz w:val="26"/>
                <w:szCs w:val="26"/>
              </w:rPr>
              <w:t xml:space="preserve">Intended outputs are in keeping with the ethos of the site as a Country Park. </w:t>
            </w:r>
          </w:p>
        </w:tc>
        <w:tc>
          <w:tcPr>
            <w:tcW w:w="2664" w:type="dxa"/>
          </w:tcPr>
          <w:p w14:paraId="28453FDD" w14:textId="77777777" w:rsidR="002935C2" w:rsidRPr="002935C2" w:rsidRDefault="002935C2" w:rsidP="002935C2">
            <w:pPr>
              <w:spacing w:after="160"/>
              <w:rPr>
                <w:rFonts w:cstheme="minorHAnsi"/>
                <w:sz w:val="26"/>
                <w:szCs w:val="26"/>
              </w:rPr>
            </w:pPr>
            <w:r w:rsidRPr="002935C2">
              <w:rPr>
                <w:rFonts w:cstheme="minorHAnsi"/>
                <w:sz w:val="26"/>
                <w:szCs w:val="26"/>
              </w:rPr>
              <w:t>20%</w:t>
            </w:r>
          </w:p>
        </w:tc>
      </w:tr>
    </w:tbl>
    <w:p w14:paraId="06FE4B48" w14:textId="77777777" w:rsidR="002935C2" w:rsidRPr="002935C2" w:rsidRDefault="002935C2" w:rsidP="002935C2">
      <w:pPr>
        <w:rPr>
          <w:rFonts w:cstheme="minorHAnsi"/>
          <w:sz w:val="26"/>
          <w:szCs w:val="26"/>
        </w:rPr>
      </w:pPr>
    </w:p>
    <w:tbl>
      <w:tblPr>
        <w:tblStyle w:val="TableGrid"/>
        <w:tblW w:w="0" w:type="auto"/>
        <w:tblLook w:val="04A0" w:firstRow="1" w:lastRow="0" w:firstColumn="1" w:lastColumn="0" w:noHBand="0" w:noVBand="1"/>
      </w:tblPr>
      <w:tblGrid>
        <w:gridCol w:w="7792"/>
        <w:gridCol w:w="2664"/>
      </w:tblGrid>
      <w:tr w:rsidR="002935C2" w:rsidRPr="002935C2" w14:paraId="2100F07B" w14:textId="77777777" w:rsidTr="00C172D6">
        <w:tc>
          <w:tcPr>
            <w:tcW w:w="10456" w:type="dxa"/>
            <w:gridSpan w:val="2"/>
          </w:tcPr>
          <w:p w14:paraId="649AC83E" w14:textId="75746DD9" w:rsidR="002935C2" w:rsidRPr="002935C2" w:rsidRDefault="002935C2" w:rsidP="002935C2">
            <w:pPr>
              <w:spacing w:after="160"/>
              <w:rPr>
                <w:rFonts w:cstheme="minorHAnsi"/>
                <w:b/>
                <w:bCs/>
                <w:sz w:val="26"/>
                <w:szCs w:val="26"/>
              </w:rPr>
            </w:pPr>
            <w:r w:rsidRPr="002935C2">
              <w:rPr>
                <w:rFonts w:cstheme="minorHAnsi"/>
                <w:b/>
                <w:bCs/>
                <w:sz w:val="26"/>
                <w:szCs w:val="26"/>
              </w:rPr>
              <w:t xml:space="preserve">Stage 2: Gateway Process (successful applicants will need to confirm that if not in place on application these criteria will be met in advance of commencement). </w:t>
            </w:r>
          </w:p>
        </w:tc>
      </w:tr>
      <w:tr w:rsidR="002935C2" w:rsidRPr="002935C2" w14:paraId="105557C7" w14:textId="77777777" w:rsidTr="00C172D6">
        <w:tc>
          <w:tcPr>
            <w:tcW w:w="7792" w:type="dxa"/>
          </w:tcPr>
          <w:p w14:paraId="3C165F1F" w14:textId="331FDE04" w:rsidR="002935C2" w:rsidRPr="002935C2" w:rsidRDefault="002935C2" w:rsidP="002935C2">
            <w:pPr>
              <w:spacing w:after="160"/>
              <w:rPr>
                <w:rFonts w:cstheme="minorHAnsi"/>
                <w:sz w:val="26"/>
                <w:szCs w:val="26"/>
              </w:rPr>
            </w:pPr>
            <w:r w:rsidRPr="002935C2">
              <w:rPr>
                <w:rFonts w:cstheme="minorHAnsi"/>
                <w:sz w:val="26"/>
                <w:szCs w:val="26"/>
              </w:rPr>
              <w:t xml:space="preserve">Check of </w:t>
            </w:r>
            <w:r w:rsidR="004411DC">
              <w:rPr>
                <w:rFonts w:cstheme="minorHAnsi"/>
                <w:sz w:val="26"/>
                <w:szCs w:val="26"/>
              </w:rPr>
              <w:t xml:space="preserve">at least one form of the following </w:t>
            </w:r>
            <w:r w:rsidRPr="002935C2">
              <w:rPr>
                <w:rFonts w:cstheme="minorHAnsi"/>
                <w:sz w:val="26"/>
                <w:szCs w:val="26"/>
              </w:rPr>
              <w:t xml:space="preserve">formal ID including confirmation of the right to stay in the </w:t>
            </w:r>
            <w:proofErr w:type="gramStart"/>
            <w:r w:rsidRPr="002935C2">
              <w:rPr>
                <w:rFonts w:cstheme="minorHAnsi"/>
                <w:sz w:val="26"/>
                <w:szCs w:val="26"/>
              </w:rPr>
              <w:t>U</w:t>
            </w:r>
            <w:r w:rsidR="004411DC">
              <w:rPr>
                <w:rFonts w:cstheme="minorHAnsi"/>
                <w:sz w:val="26"/>
                <w:szCs w:val="26"/>
              </w:rPr>
              <w:t>K</w:t>
            </w:r>
            <w:proofErr w:type="gramEnd"/>
          </w:p>
          <w:p w14:paraId="414C0A31" w14:textId="77777777" w:rsidR="002935C2" w:rsidRPr="002935C2" w:rsidRDefault="002935C2" w:rsidP="0007427A">
            <w:pPr>
              <w:numPr>
                <w:ilvl w:val="0"/>
                <w:numId w:val="8"/>
              </w:numPr>
              <w:spacing w:line="259" w:lineRule="auto"/>
              <w:rPr>
                <w:rFonts w:cstheme="minorHAnsi"/>
                <w:sz w:val="26"/>
                <w:szCs w:val="26"/>
              </w:rPr>
            </w:pPr>
            <w:r w:rsidRPr="002935C2">
              <w:rPr>
                <w:rFonts w:cstheme="minorHAnsi"/>
                <w:sz w:val="26"/>
                <w:szCs w:val="26"/>
              </w:rPr>
              <w:t>Passport</w:t>
            </w:r>
          </w:p>
          <w:p w14:paraId="1D2FE327" w14:textId="77777777" w:rsidR="002935C2" w:rsidRPr="002935C2" w:rsidRDefault="002935C2" w:rsidP="0007427A">
            <w:pPr>
              <w:numPr>
                <w:ilvl w:val="0"/>
                <w:numId w:val="8"/>
              </w:numPr>
              <w:spacing w:line="259" w:lineRule="auto"/>
              <w:rPr>
                <w:rFonts w:cstheme="minorHAnsi"/>
                <w:sz w:val="26"/>
                <w:szCs w:val="26"/>
              </w:rPr>
            </w:pPr>
            <w:r w:rsidRPr="002935C2">
              <w:rPr>
                <w:rFonts w:cstheme="minorHAnsi"/>
                <w:sz w:val="26"/>
                <w:szCs w:val="26"/>
              </w:rPr>
              <w:t xml:space="preserve">Driving licence </w:t>
            </w:r>
          </w:p>
          <w:p w14:paraId="512A117B" w14:textId="77777777" w:rsidR="002935C2" w:rsidRPr="002935C2" w:rsidRDefault="002935C2" w:rsidP="0007427A">
            <w:pPr>
              <w:numPr>
                <w:ilvl w:val="0"/>
                <w:numId w:val="8"/>
              </w:numPr>
              <w:spacing w:line="259" w:lineRule="auto"/>
              <w:rPr>
                <w:rFonts w:cstheme="minorHAnsi"/>
                <w:sz w:val="26"/>
                <w:szCs w:val="26"/>
              </w:rPr>
            </w:pPr>
            <w:r w:rsidRPr="002935C2">
              <w:rPr>
                <w:rFonts w:cstheme="minorHAnsi"/>
                <w:sz w:val="26"/>
                <w:szCs w:val="26"/>
              </w:rPr>
              <w:t xml:space="preserve">Birth certificate </w:t>
            </w:r>
          </w:p>
        </w:tc>
        <w:tc>
          <w:tcPr>
            <w:tcW w:w="2664" w:type="dxa"/>
          </w:tcPr>
          <w:p w14:paraId="55ED6C01" w14:textId="77777777" w:rsidR="002935C2" w:rsidRPr="002935C2" w:rsidRDefault="002935C2" w:rsidP="002935C2">
            <w:pPr>
              <w:spacing w:after="160"/>
              <w:rPr>
                <w:rFonts w:cstheme="minorHAnsi"/>
                <w:sz w:val="26"/>
                <w:szCs w:val="26"/>
              </w:rPr>
            </w:pPr>
            <w:r w:rsidRPr="002935C2">
              <w:rPr>
                <w:rFonts w:cstheme="minorHAnsi"/>
                <w:sz w:val="26"/>
                <w:szCs w:val="26"/>
              </w:rPr>
              <w:t>Pass/Fail</w:t>
            </w:r>
          </w:p>
        </w:tc>
      </w:tr>
      <w:tr w:rsidR="002935C2" w:rsidRPr="002935C2" w14:paraId="0B6F533D" w14:textId="77777777" w:rsidTr="00C172D6">
        <w:tc>
          <w:tcPr>
            <w:tcW w:w="7792" w:type="dxa"/>
          </w:tcPr>
          <w:p w14:paraId="351538F9" w14:textId="77777777" w:rsidR="002935C2" w:rsidRPr="002935C2" w:rsidRDefault="002935C2" w:rsidP="002935C2">
            <w:pPr>
              <w:spacing w:after="160"/>
              <w:rPr>
                <w:rFonts w:cstheme="minorHAnsi"/>
                <w:sz w:val="26"/>
                <w:szCs w:val="26"/>
              </w:rPr>
            </w:pPr>
            <w:r w:rsidRPr="002935C2">
              <w:rPr>
                <w:rFonts w:cstheme="minorHAnsi"/>
                <w:sz w:val="26"/>
                <w:szCs w:val="26"/>
              </w:rPr>
              <w:t xml:space="preserve">Submission and approval of a risk assessment </w:t>
            </w:r>
          </w:p>
        </w:tc>
        <w:tc>
          <w:tcPr>
            <w:tcW w:w="2664" w:type="dxa"/>
          </w:tcPr>
          <w:p w14:paraId="0A376D78" w14:textId="77777777" w:rsidR="002935C2" w:rsidRPr="002935C2" w:rsidRDefault="002935C2" w:rsidP="002935C2">
            <w:pPr>
              <w:spacing w:after="160"/>
              <w:rPr>
                <w:rFonts w:cstheme="minorHAnsi"/>
                <w:sz w:val="26"/>
                <w:szCs w:val="26"/>
              </w:rPr>
            </w:pPr>
            <w:r w:rsidRPr="002935C2">
              <w:rPr>
                <w:rFonts w:cstheme="minorHAnsi"/>
                <w:sz w:val="26"/>
                <w:szCs w:val="26"/>
              </w:rPr>
              <w:t>Pass/Fail</w:t>
            </w:r>
          </w:p>
        </w:tc>
      </w:tr>
      <w:tr w:rsidR="002935C2" w:rsidRPr="002935C2" w14:paraId="29E8622A" w14:textId="77777777" w:rsidTr="00C172D6">
        <w:tc>
          <w:tcPr>
            <w:tcW w:w="7792" w:type="dxa"/>
          </w:tcPr>
          <w:p w14:paraId="48D8F8F1" w14:textId="5F17B0E6" w:rsidR="00086B35" w:rsidRPr="002935C2" w:rsidRDefault="002935C2" w:rsidP="002935C2">
            <w:pPr>
              <w:spacing w:after="160"/>
              <w:rPr>
                <w:rFonts w:cstheme="minorHAnsi"/>
                <w:sz w:val="26"/>
                <w:szCs w:val="26"/>
              </w:rPr>
            </w:pPr>
            <w:r w:rsidRPr="002935C2">
              <w:rPr>
                <w:rFonts w:cstheme="minorHAnsi"/>
                <w:sz w:val="26"/>
                <w:szCs w:val="26"/>
              </w:rPr>
              <w:t xml:space="preserve">Confirmation of public liability insurance of a value not less than £5 million </w:t>
            </w:r>
          </w:p>
        </w:tc>
        <w:tc>
          <w:tcPr>
            <w:tcW w:w="2664" w:type="dxa"/>
          </w:tcPr>
          <w:p w14:paraId="46D30EB7" w14:textId="77777777" w:rsidR="002935C2" w:rsidRPr="002935C2" w:rsidRDefault="002935C2" w:rsidP="002935C2">
            <w:pPr>
              <w:spacing w:after="160"/>
              <w:rPr>
                <w:rFonts w:cstheme="minorHAnsi"/>
                <w:sz w:val="26"/>
                <w:szCs w:val="26"/>
              </w:rPr>
            </w:pPr>
            <w:r w:rsidRPr="002935C2">
              <w:rPr>
                <w:rFonts w:cstheme="minorHAnsi"/>
                <w:sz w:val="26"/>
                <w:szCs w:val="26"/>
              </w:rPr>
              <w:t xml:space="preserve">Pass/Fail </w:t>
            </w:r>
          </w:p>
        </w:tc>
      </w:tr>
      <w:tr w:rsidR="002935C2" w:rsidRPr="002935C2" w14:paraId="5D73384D" w14:textId="77777777" w:rsidTr="00C172D6">
        <w:tc>
          <w:tcPr>
            <w:tcW w:w="7792" w:type="dxa"/>
          </w:tcPr>
          <w:p w14:paraId="3C6E4A6D" w14:textId="29F37220" w:rsidR="002935C2" w:rsidRPr="002935C2" w:rsidRDefault="002935C2" w:rsidP="002935C2">
            <w:pPr>
              <w:spacing w:after="160"/>
              <w:rPr>
                <w:rFonts w:cstheme="minorHAnsi"/>
                <w:sz w:val="26"/>
                <w:szCs w:val="26"/>
              </w:rPr>
            </w:pPr>
            <w:r w:rsidRPr="002935C2">
              <w:rPr>
                <w:rFonts w:cstheme="minorHAnsi"/>
                <w:sz w:val="26"/>
                <w:szCs w:val="26"/>
              </w:rPr>
              <w:t xml:space="preserve">Confirmation of personal </w:t>
            </w:r>
            <w:r w:rsidR="00086B35">
              <w:rPr>
                <w:rFonts w:cstheme="minorHAnsi"/>
                <w:sz w:val="26"/>
                <w:szCs w:val="26"/>
              </w:rPr>
              <w:t xml:space="preserve">/ business </w:t>
            </w:r>
            <w:r w:rsidRPr="002935C2">
              <w:rPr>
                <w:rFonts w:cstheme="minorHAnsi"/>
                <w:sz w:val="26"/>
                <w:szCs w:val="26"/>
              </w:rPr>
              <w:t>possessions and personal injury insurance – The Residency managers take no liability or responsibility for loss, damage or injury to the supplier or beneficiary as a consequence of the Creative Residency</w:t>
            </w:r>
          </w:p>
        </w:tc>
        <w:tc>
          <w:tcPr>
            <w:tcW w:w="2664" w:type="dxa"/>
          </w:tcPr>
          <w:p w14:paraId="6E2A079E" w14:textId="77777777" w:rsidR="002935C2" w:rsidRPr="002935C2" w:rsidRDefault="002935C2" w:rsidP="002935C2">
            <w:pPr>
              <w:spacing w:after="160"/>
              <w:rPr>
                <w:rFonts w:cstheme="minorHAnsi"/>
                <w:sz w:val="26"/>
                <w:szCs w:val="26"/>
              </w:rPr>
            </w:pPr>
            <w:r w:rsidRPr="002935C2">
              <w:rPr>
                <w:rFonts w:cstheme="minorHAnsi"/>
                <w:sz w:val="26"/>
                <w:szCs w:val="26"/>
              </w:rPr>
              <w:t>Pass/Fail</w:t>
            </w:r>
          </w:p>
        </w:tc>
      </w:tr>
      <w:tr w:rsidR="002935C2" w:rsidRPr="002935C2" w14:paraId="6DA8CFAF" w14:textId="77777777" w:rsidTr="00C172D6">
        <w:tc>
          <w:tcPr>
            <w:tcW w:w="7792" w:type="dxa"/>
          </w:tcPr>
          <w:p w14:paraId="2843BE36" w14:textId="67A3D49F" w:rsidR="002935C2" w:rsidRPr="002935C2" w:rsidRDefault="004411DC" w:rsidP="002935C2">
            <w:pPr>
              <w:spacing w:after="160"/>
              <w:rPr>
                <w:rFonts w:cstheme="minorHAnsi"/>
                <w:sz w:val="26"/>
                <w:szCs w:val="26"/>
              </w:rPr>
            </w:pPr>
            <w:r>
              <w:rPr>
                <w:rFonts w:cstheme="minorHAnsi"/>
                <w:sz w:val="26"/>
                <w:szCs w:val="26"/>
              </w:rPr>
              <w:t xml:space="preserve">Signed license to occupy </w:t>
            </w:r>
          </w:p>
        </w:tc>
        <w:tc>
          <w:tcPr>
            <w:tcW w:w="2664" w:type="dxa"/>
          </w:tcPr>
          <w:p w14:paraId="49E4E818" w14:textId="77777777" w:rsidR="002935C2" w:rsidRPr="002935C2" w:rsidRDefault="002935C2" w:rsidP="002935C2">
            <w:pPr>
              <w:spacing w:after="160"/>
              <w:rPr>
                <w:rFonts w:cstheme="minorHAnsi"/>
                <w:sz w:val="26"/>
                <w:szCs w:val="26"/>
              </w:rPr>
            </w:pPr>
            <w:r w:rsidRPr="002935C2">
              <w:rPr>
                <w:rFonts w:cstheme="minorHAnsi"/>
                <w:sz w:val="26"/>
                <w:szCs w:val="26"/>
              </w:rPr>
              <w:t xml:space="preserve">Pass/Fail </w:t>
            </w:r>
          </w:p>
        </w:tc>
      </w:tr>
      <w:tr w:rsidR="002935C2" w:rsidRPr="002935C2" w14:paraId="6625F193" w14:textId="77777777" w:rsidTr="00C172D6">
        <w:tc>
          <w:tcPr>
            <w:tcW w:w="7792" w:type="dxa"/>
          </w:tcPr>
          <w:p w14:paraId="00346D28" w14:textId="77777777" w:rsidR="002935C2" w:rsidRPr="002935C2" w:rsidRDefault="002935C2" w:rsidP="002935C2">
            <w:pPr>
              <w:spacing w:after="160"/>
              <w:rPr>
                <w:rFonts w:cstheme="minorHAnsi"/>
                <w:sz w:val="26"/>
                <w:szCs w:val="26"/>
              </w:rPr>
            </w:pPr>
            <w:r w:rsidRPr="002935C2">
              <w:rPr>
                <w:rFonts w:cstheme="minorHAnsi"/>
                <w:sz w:val="26"/>
                <w:szCs w:val="26"/>
              </w:rPr>
              <w:t xml:space="preserve">Confirmation of Registration with the Inland Revenue as self-employed? </w:t>
            </w:r>
          </w:p>
        </w:tc>
        <w:tc>
          <w:tcPr>
            <w:tcW w:w="2664" w:type="dxa"/>
          </w:tcPr>
          <w:p w14:paraId="764C3F51" w14:textId="77777777" w:rsidR="002935C2" w:rsidRPr="002935C2" w:rsidRDefault="002935C2" w:rsidP="002935C2">
            <w:pPr>
              <w:spacing w:after="160"/>
              <w:rPr>
                <w:rFonts w:cstheme="minorHAnsi"/>
                <w:sz w:val="26"/>
                <w:szCs w:val="26"/>
              </w:rPr>
            </w:pPr>
          </w:p>
        </w:tc>
      </w:tr>
      <w:tr w:rsidR="002935C2" w:rsidRPr="002935C2" w14:paraId="3E3E6A31" w14:textId="77777777" w:rsidTr="00C172D6">
        <w:tc>
          <w:tcPr>
            <w:tcW w:w="7792" w:type="dxa"/>
          </w:tcPr>
          <w:p w14:paraId="2A914A2E" w14:textId="5F04BFB7" w:rsidR="002935C2" w:rsidRPr="002935C2" w:rsidRDefault="002935C2" w:rsidP="002935C2">
            <w:pPr>
              <w:spacing w:after="160"/>
              <w:rPr>
                <w:rFonts w:cstheme="minorHAnsi"/>
                <w:sz w:val="26"/>
                <w:szCs w:val="26"/>
              </w:rPr>
            </w:pPr>
            <w:r w:rsidRPr="002935C2">
              <w:rPr>
                <w:rFonts w:cstheme="minorHAnsi"/>
                <w:sz w:val="26"/>
                <w:szCs w:val="26"/>
              </w:rPr>
              <w:t>Cleared the Enhanced Disclosure and Barring Service (DBS) checks</w:t>
            </w:r>
            <w:r w:rsidR="004411DC">
              <w:rPr>
                <w:rFonts w:cstheme="minorHAnsi"/>
                <w:sz w:val="26"/>
                <w:szCs w:val="26"/>
              </w:rPr>
              <w:t xml:space="preserve">. </w:t>
            </w:r>
          </w:p>
          <w:p w14:paraId="22D786C7" w14:textId="17F278C6" w:rsidR="004411DC" w:rsidRPr="002935C2" w:rsidRDefault="002935C2" w:rsidP="002935C2">
            <w:pPr>
              <w:spacing w:after="160"/>
              <w:rPr>
                <w:rFonts w:cstheme="minorHAnsi"/>
                <w:sz w:val="26"/>
                <w:szCs w:val="26"/>
              </w:rPr>
            </w:pPr>
            <w:r w:rsidRPr="002935C2">
              <w:rPr>
                <w:rFonts w:cstheme="minorHAnsi"/>
                <w:sz w:val="26"/>
                <w:szCs w:val="26"/>
              </w:rPr>
              <w:lastRenderedPageBreak/>
              <w:t xml:space="preserve">Please note that this will be </w:t>
            </w:r>
            <w:r w:rsidR="004411DC">
              <w:rPr>
                <w:rFonts w:cstheme="minorHAnsi"/>
                <w:sz w:val="26"/>
                <w:szCs w:val="26"/>
              </w:rPr>
              <w:t xml:space="preserve">applied for by the Residency manager and </w:t>
            </w:r>
            <w:r w:rsidRPr="002935C2">
              <w:rPr>
                <w:rFonts w:cstheme="minorHAnsi"/>
                <w:sz w:val="26"/>
                <w:szCs w:val="26"/>
              </w:rPr>
              <w:t>at the applicant’s expense with the fee currently at £</w:t>
            </w:r>
            <w:r w:rsidR="004411DC">
              <w:rPr>
                <w:rFonts w:cstheme="minorHAnsi"/>
                <w:sz w:val="26"/>
                <w:szCs w:val="26"/>
              </w:rPr>
              <w:t xml:space="preserve">38.00 for a new application: </w:t>
            </w:r>
            <w:hyperlink w:history="1">
              <w:r w:rsidR="004411DC" w:rsidRPr="00A00789">
                <w:rPr>
                  <w:rStyle w:val="Hyperlink"/>
                </w:rPr>
                <w:t xml:space="preserve">Check someone's criminal record as an employer: Get a standard or enhanced DBS check for an employee - </w:t>
              </w:r>
              <w:proofErr w:type="spellStart"/>
              <w:r w:rsidR="004411DC" w:rsidRPr="00A00789">
                <w:rPr>
                  <w:rStyle w:val="Hyperlink"/>
                </w:rPr>
                <w:t>GOV.UK</w:t>
              </w:r>
              <w:proofErr w:type="spellEnd"/>
              <w:r w:rsidR="004411DC" w:rsidRPr="00A00789">
                <w:rPr>
                  <w:rStyle w:val="Hyperlink"/>
                </w:rPr>
                <w:t xml:space="preserve"> (</w:t>
              </w:r>
              <w:proofErr w:type="spellStart"/>
              <w:r w:rsidR="004411DC" w:rsidRPr="00A00789">
                <w:rPr>
                  <w:rStyle w:val="Hyperlink"/>
                </w:rPr>
                <w:t>www.gov.uk</w:t>
              </w:r>
              <w:proofErr w:type="spellEnd"/>
              <w:r w:rsidR="004411DC" w:rsidRPr="00A00789">
                <w:rPr>
                  <w:rStyle w:val="Hyperlink"/>
                </w:rPr>
                <w:t>)</w:t>
              </w:r>
            </w:hyperlink>
          </w:p>
        </w:tc>
        <w:tc>
          <w:tcPr>
            <w:tcW w:w="2664" w:type="dxa"/>
          </w:tcPr>
          <w:p w14:paraId="415A3F62" w14:textId="77777777" w:rsidR="002935C2" w:rsidRPr="002935C2" w:rsidRDefault="002935C2" w:rsidP="002935C2">
            <w:pPr>
              <w:spacing w:after="160"/>
              <w:rPr>
                <w:rFonts w:cstheme="minorHAnsi"/>
                <w:sz w:val="26"/>
                <w:szCs w:val="26"/>
              </w:rPr>
            </w:pPr>
            <w:r w:rsidRPr="002935C2">
              <w:rPr>
                <w:rFonts w:cstheme="minorHAnsi"/>
                <w:sz w:val="26"/>
                <w:szCs w:val="26"/>
              </w:rPr>
              <w:lastRenderedPageBreak/>
              <w:t xml:space="preserve">Pass/fail </w:t>
            </w:r>
          </w:p>
        </w:tc>
      </w:tr>
      <w:tr w:rsidR="002935C2" w:rsidRPr="002935C2" w14:paraId="1C4F3BCD" w14:textId="77777777" w:rsidTr="00C172D6">
        <w:tc>
          <w:tcPr>
            <w:tcW w:w="7792" w:type="dxa"/>
          </w:tcPr>
          <w:p w14:paraId="7B7CC099" w14:textId="71168CBD" w:rsidR="002935C2" w:rsidRPr="002935C2" w:rsidRDefault="002935C2" w:rsidP="002935C2">
            <w:pPr>
              <w:spacing w:after="160"/>
              <w:rPr>
                <w:rFonts w:cstheme="minorHAnsi"/>
                <w:sz w:val="26"/>
                <w:szCs w:val="26"/>
              </w:rPr>
            </w:pPr>
            <w:r w:rsidRPr="002935C2">
              <w:rPr>
                <w:rFonts w:cstheme="minorHAnsi"/>
                <w:sz w:val="26"/>
                <w:szCs w:val="26"/>
              </w:rPr>
              <w:t xml:space="preserve">Demonstration of </w:t>
            </w:r>
            <w:r w:rsidR="002C1FCD">
              <w:rPr>
                <w:rFonts w:cstheme="minorHAnsi"/>
                <w:sz w:val="26"/>
                <w:szCs w:val="26"/>
              </w:rPr>
              <w:t xml:space="preserve">suitability and self-sufficiency </w:t>
            </w:r>
          </w:p>
        </w:tc>
        <w:tc>
          <w:tcPr>
            <w:tcW w:w="2664" w:type="dxa"/>
          </w:tcPr>
          <w:p w14:paraId="7BF5B5E0" w14:textId="2CCD8AAF" w:rsidR="002935C2" w:rsidRPr="002935C2" w:rsidRDefault="002C1FCD" w:rsidP="002935C2">
            <w:pPr>
              <w:spacing w:after="160"/>
              <w:rPr>
                <w:rFonts w:cstheme="minorHAnsi"/>
                <w:sz w:val="26"/>
                <w:szCs w:val="26"/>
              </w:rPr>
            </w:pPr>
            <w:r>
              <w:rPr>
                <w:rFonts w:cstheme="minorHAnsi"/>
                <w:sz w:val="26"/>
                <w:szCs w:val="26"/>
              </w:rPr>
              <w:t>Panel members assessment</w:t>
            </w:r>
          </w:p>
        </w:tc>
      </w:tr>
      <w:tr w:rsidR="002935C2" w:rsidRPr="002935C2" w14:paraId="481CD58E" w14:textId="77777777" w:rsidTr="00C172D6">
        <w:tc>
          <w:tcPr>
            <w:tcW w:w="7792" w:type="dxa"/>
          </w:tcPr>
          <w:p w14:paraId="26B5F0D4" w14:textId="5360ADB9" w:rsidR="002935C2" w:rsidRPr="002935C2" w:rsidRDefault="002935C2" w:rsidP="002935C2">
            <w:pPr>
              <w:spacing w:after="160"/>
              <w:rPr>
                <w:rFonts w:cstheme="minorHAnsi"/>
                <w:sz w:val="26"/>
                <w:szCs w:val="26"/>
              </w:rPr>
            </w:pPr>
            <w:r w:rsidRPr="002935C2">
              <w:rPr>
                <w:rFonts w:cstheme="minorHAnsi"/>
                <w:sz w:val="26"/>
                <w:szCs w:val="26"/>
              </w:rPr>
              <w:t>Deposit of £</w:t>
            </w:r>
            <w:r w:rsidR="003F6BC9">
              <w:rPr>
                <w:rFonts w:cstheme="minorHAnsi"/>
                <w:sz w:val="26"/>
                <w:szCs w:val="26"/>
              </w:rPr>
              <w:t>2</w:t>
            </w:r>
            <w:r w:rsidRPr="002935C2">
              <w:rPr>
                <w:rFonts w:cstheme="minorHAnsi"/>
                <w:sz w:val="26"/>
                <w:szCs w:val="26"/>
              </w:rPr>
              <w:t xml:space="preserve">50 payable in advance of </w:t>
            </w:r>
            <w:r w:rsidR="000806B6">
              <w:rPr>
                <w:rFonts w:cstheme="minorHAnsi"/>
                <w:sz w:val="26"/>
                <w:szCs w:val="26"/>
              </w:rPr>
              <w:t>the start of your residency</w:t>
            </w:r>
          </w:p>
          <w:p w14:paraId="2CE4C830" w14:textId="77777777" w:rsidR="002935C2" w:rsidRPr="002935C2" w:rsidRDefault="002935C2" w:rsidP="002935C2">
            <w:pPr>
              <w:spacing w:after="160"/>
              <w:rPr>
                <w:rFonts w:cstheme="minorHAnsi"/>
                <w:i/>
                <w:iCs/>
                <w:sz w:val="26"/>
                <w:szCs w:val="26"/>
              </w:rPr>
            </w:pPr>
            <w:r w:rsidRPr="002935C2">
              <w:rPr>
                <w:rFonts w:cstheme="minorHAnsi"/>
                <w:i/>
                <w:iCs/>
                <w:sz w:val="26"/>
                <w:szCs w:val="26"/>
              </w:rPr>
              <w:t xml:space="preserve">Deposits will be calculated and returned following an end of residency handover meeting between the artist and the manager at the cottage. </w:t>
            </w:r>
          </w:p>
        </w:tc>
        <w:tc>
          <w:tcPr>
            <w:tcW w:w="2664" w:type="dxa"/>
          </w:tcPr>
          <w:p w14:paraId="5FE0A4BD" w14:textId="77777777" w:rsidR="002935C2" w:rsidRPr="002935C2" w:rsidRDefault="002935C2" w:rsidP="002935C2">
            <w:pPr>
              <w:spacing w:after="160"/>
              <w:rPr>
                <w:rFonts w:cstheme="minorHAnsi"/>
                <w:sz w:val="26"/>
                <w:szCs w:val="26"/>
              </w:rPr>
            </w:pPr>
            <w:r w:rsidRPr="002935C2">
              <w:rPr>
                <w:rFonts w:cstheme="minorHAnsi"/>
                <w:sz w:val="26"/>
                <w:szCs w:val="26"/>
              </w:rPr>
              <w:t>Pass/Fail</w:t>
            </w:r>
          </w:p>
        </w:tc>
      </w:tr>
    </w:tbl>
    <w:p w14:paraId="531720AC" w14:textId="0C9EA647" w:rsidR="003F6BC9" w:rsidRDefault="003F6BC9">
      <w:pPr>
        <w:rPr>
          <w:rFonts w:cstheme="minorHAnsi"/>
          <w:b/>
          <w:bCs/>
          <w:sz w:val="26"/>
          <w:szCs w:val="26"/>
        </w:rPr>
      </w:pPr>
    </w:p>
    <w:p w14:paraId="58FD0F8A" w14:textId="77777777" w:rsidR="002935C2" w:rsidRPr="002935C2" w:rsidRDefault="002935C2" w:rsidP="002935C2">
      <w:pPr>
        <w:rPr>
          <w:rFonts w:cstheme="minorHAnsi"/>
          <w:b/>
          <w:bCs/>
          <w:sz w:val="26"/>
          <w:szCs w:val="26"/>
        </w:rPr>
      </w:pPr>
    </w:p>
    <w:p w14:paraId="59506CA6" w14:textId="3EF56C0C" w:rsidR="002935C2" w:rsidRPr="002935C2" w:rsidRDefault="002935C2" w:rsidP="00FC1505">
      <w:pPr>
        <w:shd w:val="clear" w:color="auto" w:fill="D9D9D9" w:themeFill="background1" w:themeFillShade="D9"/>
        <w:rPr>
          <w:rFonts w:cstheme="minorHAnsi"/>
          <w:b/>
          <w:bCs/>
          <w:sz w:val="28"/>
          <w:szCs w:val="28"/>
        </w:rPr>
      </w:pPr>
      <w:r w:rsidRPr="002935C2">
        <w:rPr>
          <w:rFonts w:cstheme="minorHAnsi"/>
          <w:b/>
          <w:bCs/>
          <w:sz w:val="28"/>
          <w:szCs w:val="28"/>
        </w:rPr>
        <w:t xml:space="preserve">Evaluation </w:t>
      </w:r>
      <w:r w:rsidR="003B1787" w:rsidRPr="002935C2">
        <w:rPr>
          <w:rFonts w:cstheme="minorHAnsi"/>
          <w:b/>
          <w:bCs/>
          <w:sz w:val="28"/>
          <w:szCs w:val="28"/>
        </w:rPr>
        <w:t>P</w:t>
      </w:r>
      <w:r w:rsidR="003B1787">
        <w:rPr>
          <w:rFonts w:cstheme="minorHAnsi"/>
          <w:b/>
          <w:bCs/>
          <w:sz w:val="28"/>
          <w:szCs w:val="28"/>
        </w:rPr>
        <w:t>rocess</w:t>
      </w:r>
    </w:p>
    <w:p w14:paraId="43259B5C" w14:textId="6B45B7D5" w:rsidR="002935C2" w:rsidRDefault="0007427A" w:rsidP="002935C2">
      <w:pPr>
        <w:rPr>
          <w:rFonts w:cstheme="minorHAnsi"/>
          <w:sz w:val="26"/>
          <w:szCs w:val="26"/>
        </w:rPr>
      </w:pPr>
      <w:r>
        <w:rPr>
          <w:rFonts w:cstheme="minorHAnsi"/>
          <w:sz w:val="26"/>
          <w:szCs w:val="26"/>
        </w:rPr>
        <w:t xml:space="preserve">An evaluation panel will be </w:t>
      </w:r>
      <w:r w:rsidR="003F6BC9">
        <w:rPr>
          <w:rFonts w:cstheme="minorHAnsi"/>
          <w:sz w:val="26"/>
          <w:szCs w:val="26"/>
        </w:rPr>
        <w:t xml:space="preserve">used at the shortlisting stage, which will comprise of staff from Creative Kernow and a representative from Cornwall Council, or their nominated delegate. </w:t>
      </w:r>
      <w:r>
        <w:rPr>
          <w:rFonts w:cstheme="minorHAnsi"/>
          <w:sz w:val="26"/>
          <w:szCs w:val="26"/>
        </w:rPr>
        <w:t xml:space="preserve"> </w:t>
      </w:r>
    </w:p>
    <w:p w14:paraId="091773CC" w14:textId="2FBD59F5" w:rsidR="0007427A" w:rsidRDefault="003F6BC9" w:rsidP="002935C2">
      <w:pPr>
        <w:rPr>
          <w:rFonts w:cstheme="minorHAnsi"/>
          <w:sz w:val="26"/>
          <w:szCs w:val="26"/>
        </w:rPr>
      </w:pPr>
      <w:r>
        <w:rPr>
          <w:rFonts w:cstheme="minorHAnsi"/>
          <w:sz w:val="26"/>
          <w:szCs w:val="26"/>
        </w:rPr>
        <w:t>Each member of the panel will first</w:t>
      </w:r>
      <w:r w:rsidR="0007427A">
        <w:rPr>
          <w:rFonts w:cstheme="minorHAnsi"/>
          <w:sz w:val="26"/>
          <w:szCs w:val="26"/>
        </w:rPr>
        <w:t xml:space="preserve"> </w:t>
      </w:r>
      <w:r w:rsidR="00521AE1">
        <w:rPr>
          <w:rFonts w:cstheme="minorHAnsi"/>
          <w:sz w:val="26"/>
          <w:szCs w:val="26"/>
        </w:rPr>
        <w:t xml:space="preserve">evaluate applications </w:t>
      </w:r>
      <w:r>
        <w:rPr>
          <w:rFonts w:cstheme="minorHAnsi"/>
          <w:sz w:val="26"/>
          <w:szCs w:val="26"/>
        </w:rPr>
        <w:t xml:space="preserve">and score the applications independently, based on the criteria at stage one (above). </w:t>
      </w:r>
    </w:p>
    <w:p w14:paraId="0E294B60" w14:textId="3F7C9700" w:rsidR="003B1787" w:rsidRDefault="003B1787" w:rsidP="002935C2">
      <w:pPr>
        <w:rPr>
          <w:rFonts w:cstheme="minorHAnsi"/>
          <w:sz w:val="26"/>
          <w:szCs w:val="26"/>
        </w:rPr>
      </w:pPr>
      <w:r>
        <w:rPr>
          <w:rFonts w:cstheme="minorHAnsi"/>
          <w:sz w:val="26"/>
          <w:szCs w:val="26"/>
        </w:rPr>
        <w:t>The resulting scores will then be averaged, and the rank list will be considered by Creative Kernow, who have the right to suggest a reordering for consideration by the evaluation panel.</w:t>
      </w:r>
    </w:p>
    <w:p w14:paraId="5941787E" w14:textId="0E30D297" w:rsidR="003B1787" w:rsidRDefault="003B1787" w:rsidP="002935C2">
      <w:pPr>
        <w:rPr>
          <w:rFonts w:cstheme="minorHAnsi"/>
          <w:sz w:val="26"/>
          <w:szCs w:val="26"/>
        </w:rPr>
      </w:pPr>
      <w:r w:rsidRPr="003B1787">
        <w:rPr>
          <w:rFonts w:cstheme="minorHAnsi"/>
          <w:sz w:val="26"/>
          <w:szCs w:val="26"/>
        </w:rPr>
        <w:t xml:space="preserve">Please note that Creative Kernow and Cornwall Council reserve the right not to award any residencies and to hold </w:t>
      </w:r>
      <w:r w:rsidRPr="003B1787">
        <w:rPr>
          <w:rFonts w:cstheme="minorHAnsi"/>
          <w:sz w:val="26"/>
          <w:szCs w:val="26"/>
        </w:rPr>
        <w:t>subsequent</w:t>
      </w:r>
      <w:r w:rsidRPr="003B1787">
        <w:rPr>
          <w:rFonts w:cstheme="minorHAnsi"/>
          <w:sz w:val="26"/>
          <w:szCs w:val="26"/>
        </w:rPr>
        <w:t xml:space="preserve"> rounds of applications.</w:t>
      </w:r>
    </w:p>
    <w:p w14:paraId="774906FD" w14:textId="020BA262" w:rsidR="0007427A" w:rsidRPr="002935C2" w:rsidRDefault="0007427A" w:rsidP="002935C2">
      <w:pPr>
        <w:rPr>
          <w:rFonts w:cstheme="minorHAnsi"/>
          <w:b/>
          <w:bCs/>
          <w:sz w:val="26"/>
          <w:szCs w:val="26"/>
        </w:rPr>
      </w:pPr>
      <w:r>
        <w:rPr>
          <w:rFonts w:cstheme="minorHAnsi"/>
          <w:sz w:val="26"/>
          <w:szCs w:val="26"/>
        </w:rPr>
        <w:t xml:space="preserve">Applicants have the right to ask who their evaluation panel will be in advance of any interview </w:t>
      </w:r>
      <w:r w:rsidR="00521AE1">
        <w:rPr>
          <w:rFonts w:cstheme="minorHAnsi"/>
          <w:sz w:val="26"/>
          <w:szCs w:val="26"/>
        </w:rPr>
        <w:t xml:space="preserve">that may be offered following on from successful shortlisting </w:t>
      </w:r>
      <w:r>
        <w:rPr>
          <w:rFonts w:cstheme="minorHAnsi"/>
          <w:sz w:val="26"/>
          <w:szCs w:val="26"/>
        </w:rPr>
        <w:t>and t</w:t>
      </w:r>
      <w:r w:rsidR="00521AE1">
        <w:rPr>
          <w:rFonts w:cstheme="minorHAnsi"/>
          <w:sz w:val="26"/>
          <w:szCs w:val="26"/>
        </w:rPr>
        <w:t>hi</w:t>
      </w:r>
      <w:r>
        <w:rPr>
          <w:rFonts w:cstheme="minorHAnsi"/>
          <w:sz w:val="26"/>
          <w:szCs w:val="26"/>
        </w:rPr>
        <w:t xml:space="preserve">s information will be provided </w:t>
      </w:r>
      <w:r w:rsidR="00521AE1">
        <w:rPr>
          <w:rFonts w:cstheme="minorHAnsi"/>
          <w:sz w:val="26"/>
          <w:szCs w:val="26"/>
        </w:rPr>
        <w:t>to the best of the Manager’s ability though may be subject to change</w:t>
      </w:r>
      <w:r w:rsidR="00B463C1">
        <w:rPr>
          <w:rFonts w:cstheme="minorHAnsi"/>
          <w:sz w:val="26"/>
          <w:szCs w:val="26"/>
        </w:rPr>
        <w:t>.</w:t>
      </w:r>
    </w:p>
    <w:p w14:paraId="5919547B" w14:textId="77777777" w:rsidR="000443AB" w:rsidRDefault="000443AB">
      <w:pPr>
        <w:rPr>
          <w:rFonts w:cstheme="minorHAnsi"/>
          <w:b/>
          <w:bCs/>
          <w:sz w:val="28"/>
          <w:szCs w:val="28"/>
        </w:rPr>
      </w:pPr>
      <w:r>
        <w:rPr>
          <w:rFonts w:cstheme="minorHAnsi"/>
          <w:b/>
          <w:bCs/>
          <w:sz w:val="28"/>
          <w:szCs w:val="28"/>
        </w:rPr>
        <w:br w:type="page"/>
      </w:r>
    </w:p>
    <w:p w14:paraId="14C60226" w14:textId="13612D92" w:rsidR="002935C2" w:rsidRPr="00FC1505" w:rsidRDefault="000443AB" w:rsidP="00FC1505">
      <w:pPr>
        <w:shd w:val="clear" w:color="auto" w:fill="D9D9D9" w:themeFill="background1" w:themeFillShade="D9"/>
        <w:rPr>
          <w:rFonts w:cstheme="minorHAnsi"/>
          <w:b/>
          <w:bCs/>
          <w:sz w:val="28"/>
          <w:szCs w:val="28"/>
        </w:rPr>
      </w:pPr>
      <w:r>
        <w:rPr>
          <w:rFonts w:cstheme="minorHAnsi"/>
          <w:b/>
          <w:bCs/>
          <w:sz w:val="28"/>
          <w:szCs w:val="28"/>
        </w:rPr>
        <w:lastRenderedPageBreak/>
        <w:t xml:space="preserve">Submitting an </w:t>
      </w:r>
      <w:proofErr w:type="gramStart"/>
      <w:r>
        <w:rPr>
          <w:rFonts w:cstheme="minorHAnsi"/>
          <w:b/>
          <w:bCs/>
          <w:sz w:val="28"/>
          <w:szCs w:val="28"/>
        </w:rPr>
        <w:t>Application</w:t>
      </w:r>
      <w:proofErr w:type="gramEnd"/>
    </w:p>
    <w:p w14:paraId="5AE94F3F" w14:textId="121DF4B7" w:rsidR="000B5236" w:rsidRPr="00FC1505" w:rsidRDefault="000B5236" w:rsidP="002935C2">
      <w:pPr>
        <w:rPr>
          <w:rFonts w:cstheme="minorHAnsi"/>
          <w:sz w:val="26"/>
          <w:szCs w:val="26"/>
        </w:rPr>
      </w:pPr>
      <w:r w:rsidRPr="00FC1505">
        <w:rPr>
          <w:rFonts w:cstheme="minorHAnsi"/>
          <w:sz w:val="26"/>
          <w:szCs w:val="26"/>
        </w:rPr>
        <w:t xml:space="preserve">Applications are invited using the application form available </w:t>
      </w:r>
      <w:r w:rsidRPr="00D7652F">
        <w:rPr>
          <w:rFonts w:cstheme="minorHAnsi"/>
          <w:sz w:val="26"/>
          <w:szCs w:val="26"/>
        </w:rPr>
        <w:t xml:space="preserve">at: </w:t>
      </w:r>
      <w:r w:rsidR="000443AB" w:rsidRPr="00D62FD1">
        <w:rPr>
          <w:rFonts w:cstheme="minorHAnsi"/>
          <w:sz w:val="26"/>
          <w:szCs w:val="26"/>
        </w:rPr>
        <w:t xml:space="preserve">the </w:t>
      </w:r>
      <w:proofErr w:type="spellStart"/>
      <w:r w:rsidR="000443AB" w:rsidRPr="00D62FD1">
        <w:rPr>
          <w:rFonts w:cstheme="minorHAnsi"/>
          <w:sz w:val="26"/>
          <w:szCs w:val="26"/>
        </w:rPr>
        <w:t>Krowji</w:t>
      </w:r>
      <w:proofErr w:type="spellEnd"/>
      <w:r w:rsidRPr="00D7652F">
        <w:rPr>
          <w:rFonts w:cstheme="minorHAnsi"/>
          <w:sz w:val="26"/>
          <w:szCs w:val="26"/>
        </w:rPr>
        <w:t xml:space="preserve"> website</w:t>
      </w:r>
      <w:r w:rsidRPr="00FC1505">
        <w:rPr>
          <w:rFonts w:cstheme="minorHAnsi"/>
          <w:sz w:val="26"/>
          <w:szCs w:val="26"/>
        </w:rPr>
        <w:t xml:space="preserve"> or by contacting </w:t>
      </w:r>
      <w:proofErr w:type="spellStart"/>
      <w:r w:rsidRPr="00FC1505">
        <w:rPr>
          <w:rFonts w:cstheme="minorHAnsi"/>
          <w:sz w:val="26"/>
          <w:szCs w:val="26"/>
        </w:rPr>
        <w:t>Krowji</w:t>
      </w:r>
      <w:proofErr w:type="spellEnd"/>
      <w:r w:rsidRPr="00FC1505">
        <w:rPr>
          <w:rFonts w:cstheme="minorHAnsi"/>
          <w:sz w:val="26"/>
          <w:szCs w:val="26"/>
        </w:rPr>
        <w:t xml:space="preserve">. </w:t>
      </w:r>
    </w:p>
    <w:p w14:paraId="5284BA69" w14:textId="20A06CBB" w:rsidR="000B5236" w:rsidRPr="00FC1505" w:rsidRDefault="000B5236" w:rsidP="002935C2">
      <w:pPr>
        <w:rPr>
          <w:rFonts w:cstheme="minorHAnsi"/>
          <w:sz w:val="26"/>
          <w:szCs w:val="26"/>
        </w:rPr>
      </w:pPr>
      <w:r w:rsidRPr="00FC1505">
        <w:rPr>
          <w:rFonts w:cstheme="minorHAnsi"/>
          <w:sz w:val="26"/>
          <w:szCs w:val="26"/>
        </w:rPr>
        <w:t xml:space="preserve">Applications need to explain how your creative residency proposal will meet the criteria outlined above. </w:t>
      </w:r>
    </w:p>
    <w:p w14:paraId="56225A19" w14:textId="2AC8C661" w:rsidR="000B5236" w:rsidRPr="002935C2" w:rsidRDefault="000B5236" w:rsidP="002935C2">
      <w:pPr>
        <w:rPr>
          <w:rFonts w:cstheme="minorHAnsi"/>
          <w:sz w:val="26"/>
          <w:szCs w:val="26"/>
        </w:rPr>
      </w:pPr>
      <w:r w:rsidRPr="00FC1505">
        <w:rPr>
          <w:rFonts w:cstheme="minorHAnsi"/>
          <w:sz w:val="26"/>
          <w:szCs w:val="26"/>
        </w:rPr>
        <w:t xml:space="preserve">Prior to application there is an opportunity to submit questions and arrange a site viewing. </w:t>
      </w:r>
    </w:p>
    <w:p w14:paraId="0B4D2A99" w14:textId="77777777" w:rsidR="002935C2" w:rsidRPr="002935C2" w:rsidRDefault="002935C2" w:rsidP="002935C2">
      <w:pPr>
        <w:rPr>
          <w:rFonts w:cstheme="minorHAnsi"/>
          <w:b/>
          <w:bCs/>
          <w:sz w:val="26"/>
          <w:szCs w:val="26"/>
        </w:rPr>
      </w:pPr>
      <w:r w:rsidRPr="002935C2">
        <w:rPr>
          <w:rFonts w:cstheme="minorHAnsi"/>
          <w:b/>
          <w:bCs/>
          <w:sz w:val="26"/>
          <w:szCs w:val="26"/>
        </w:rPr>
        <w:t>Site Viewing</w:t>
      </w:r>
    </w:p>
    <w:p w14:paraId="2A67EB4D" w14:textId="77777777" w:rsidR="002935C2" w:rsidRPr="002935C2" w:rsidRDefault="002935C2" w:rsidP="002935C2">
      <w:pPr>
        <w:rPr>
          <w:rFonts w:cstheme="minorHAnsi"/>
          <w:sz w:val="26"/>
          <w:szCs w:val="26"/>
        </w:rPr>
      </w:pPr>
      <w:proofErr w:type="spellStart"/>
      <w:r w:rsidRPr="002935C2">
        <w:rPr>
          <w:rFonts w:cstheme="minorHAnsi"/>
          <w:sz w:val="26"/>
          <w:szCs w:val="26"/>
        </w:rPr>
        <w:t>Tehidy</w:t>
      </w:r>
      <w:proofErr w:type="spellEnd"/>
      <w:r w:rsidRPr="002935C2">
        <w:rPr>
          <w:rFonts w:cstheme="minorHAnsi"/>
          <w:sz w:val="26"/>
          <w:szCs w:val="26"/>
        </w:rPr>
        <w:t xml:space="preserve"> Country Park is a public space and can be visited for free everyday between dawn and dusk. </w:t>
      </w:r>
    </w:p>
    <w:p w14:paraId="6FBAB9E5" w14:textId="77777777" w:rsidR="002935C2" w:rsidRPr="002935C2" w:rsidRDefault="002935C2" w:rsidP="002935C2">
      <w:pPr>
        <w:rPr>
          <w:rFonts w:cstheme="minorHAnsi"/>
          <w:sz w:val="26"/>
          <w:szCs w:val="26"/>
        </w:rPr>
      </w:pPr>
      <w:r w:rsidRPr="002935C2">
        <w:rPr>
          <w:rFonts w:cstheme="minorHAnsi"/>
          <w:sz w:val="26"/>
          <w:szCs w:val="26"/>
        </w:rPr>
        <w:t xml:space="preserve">The cottage and curtilage are not publicly accessible, however viewing may be arranged by contacting </w:t>
      </w:r>
      <w:hyperlink r:id="rId14" w:history="1">
        <w:proofErr w:type="spellStart"/>
        <w:r w:rsidRPr="002935C2">
          <w:rPr>
            <w:rStyle w:val="Hyperlink"/>
            <w:rFonts w:cstheme="minorHAnsi"/>
            <w:sz w:val="26"/>
            <w:szCs w:val="26"/>
          </w:rPr>
          <w:t>charlotte.evans@cornwall.gov.uk</w:t>
        </w:r>
        <w:proofErr w:type="spellEnd"/>
      </w:hyperlink>
    </w:p>
    <w:p w14:paraId="697A669F" w14:textId="5FC117E5" w:rsidR="002935C2" w:rsidRPr="002935C2" w:rsidRDefault="002935C2" w:rsidP="002935C2">
      <w:pPr>
        <w:rPr>
          <w:rFonts w:cstheme="minorHAnsi"/>
          <w:b/>
          <w:bCs/>
          <w:sz w:val="26"/>
          <w:szCs w:val="26"/>
        </w:rPr>
      </w:pPr>
      <w:r w:rsidRPr="002935C2">
        <w:rPr>
          <w:rFonts w:cstheme="minorHAnsi"/>
          <w:b/>
          <w:bCs/>
          <w:sz w:val="26"/>
          <w:szCs w:val="26"/>
        </w:rPr>
        <w:t xml:space="preserve">Questions </w:t>
      </w:r>
      <w:r w:rsidR="005F62B8" w:rsidRPr="00FC1505">
        <w:rPr>
          <w:rFonts w:cstheme="minorHAnsi"/>
          <w:b/>
          <w:bCs/>
          <w:sz w:val="26"/>
          <w:szCs w:val="26"/>
        </w:rPr>
        <w:t>Prior to Application</w:t>
      </w:r>
    </w:p>
    <w:p w14:paraId="17BFD946" w14:textId="2A712583" w:rsidR="002935C2" w:rsidRPr="002935C2" w:rsidRDefault="002935C2" w:rsidP="002935C2">
      <w:pPr>
        <w:rPr>
          <w:rFonts w:cstheme="minorHAnsi"/>
          <w:sz w:val="26"/>
          <w:szCs w:val="26"/>
        </w:rPr>
      </w:pPr>
      <w:r w:rsidRPr="002935C2">
        <w:rPr>
          <w:rFonts w:cstheme="minorHAnsi"/>
          <w:sz w:val="26"/>
          <w:szCs w:val="26"/>
        </w:rPr>
        <w:t xml:space="preserve">Any questions prior to application should be submitted to </w:t>
      </w:r>
      <w:bookmarkStart w:id="1" w:name="_Hlk162256347"/>
      <w:r w:rsidRPr="002935C2">
        <w:rPr>
          <w:rFonts w:cstheme="minorHAnsi"/>
          <w:sz w:val="26"/>
          <w:szCs w:val="26"/>
        </w:rPr>
        <w:fldChar w:fldCharType="begin"/>
      </w:r>
      <w:r w:rsidRPr="002935C2">
        <w:rPr>
          <w:rFonts w:cstheme="minorHAnsi"/>
          <w:sz w:val="26"/>
          <w:szCs w:val="26"/>
        </w:rPr>
        <w:instrText xml:space="preserve"> HYPERLINK "mailto:info@krowji.org.uk" </w:instrText>
      </w:r>
      <w:r w:rsidRPr="002935C2">
        <w:rPr>
          <w:rFonts w:cstheme="minorHAnsi"/>
          <w:sz w:val="26"/>
          <w:szCs w:val="26"/>
        </w:rPr>
      </w:r>
      <w:r w:rsidRPr="002935C2">
        <w:rPr>
          <w:rFonts w:cstheme="minorHAnsi"/>
          <w:sz w:val="26"/>
          <w:szCs w:val="26"/>
        </w:rPr>
        <w:fldChar w:fldCharType="separate"/>
      </w:r>
      <w:proofErr w:type="spellStart"/>
      <w:r w:rsidRPr="002935C2">
        <w:rPr>
          <w:rStyle w:val="Hyperlink"/>
          <w:rFonts w:cstheme="minorHAnsi"/>
          <w:sz w:val="26"/>
          <w:szCs w:val="26"/>
        </w:rPr>
        <w:t>info@krowji.org.uk</w:t>
      </w:r>
      <w:proofErr w:type="spellEnd"/>
      <w:r w:rsidRPr="002935C2">
        <w:rPr>
          <w:rFonts w:cstheme="minorHAnsi"/>
          <w:sz w:val="26"/>
          <w:szCs w:val="26"/>
        </w:rPr>
        <w:fldChar w:fldCharType="end"/>
      </w:r>
      <w:bookmarkEnd w:id="1"/>
      <w:r w:rsidRPr="002935C2">
        <w:rPr>
          <w:rFonts w:cstheme="minorHAnsi"/>
          <w:sz w:val="26"/>
          <w:szCs w:val="26"/>
        </w:rPr>
        <w:t xml:space="preserve"> no later than </w:t>
      </w:r>
      <w:r w:rsidR="000443AB">
        <w:rPr>
          <w:rFonts w:cstheme="minorHAnsi"/>
          <w:sz w:val="26"/>
          <w:szCs w:val="26"/>
        </w:rPr>
        <w:t>Tuesday 27</w:t>
      </w:r>
      <w:r w:rsidR="000443AB" w:rsidRPr="000443AB">
        <w:rPr>
          <w:rFonts w:cstheme="minorHAnsi"/>
          <w:sz w:val="26"/>
          <w:szCs w:val="26"/>
          <w:vertAlign w:val="superscript"/>
        </w:rPr>
        <w:t>th</w:t>
      </w:r>
      <w:r w:rsidR="000443AB">
        <w:rPr>
          <w:rFonts w:cstheme="minorHAnsi"/>
          <w:sz w:val="26"/>
          <w:szCs w:val="26"/>
        </w:rPr>
        <w:t xml:space="preserve"> August 2024.</w:t>
      </w:r>
    </w:p>
    <w:p w14:paraId="35FF2168" w14:textId="77777777" w:rsidR="002935C2" w:rsidRPr="002935C2" w:rsidRDefault="002935C2" w:rsidP="002935C2">
      <w:pPr>
        <w:rPr>
          <w:rFonts w:cstheme="minorHAnsi"/>
          <w:b/>
          <w:bCs/>
          <w:sz w:val="26"/>
          <w:szCs w:val="26"/>
        </w:rPr>
      </w:pPr>
      <w:r w:rsidRPr="002935C2">
        <w:rPr>
          <w:rFonts w:cstheme="minorHAnsi"/>
          <w:b/>
          <w:bCs/>
          <w:sz w:val="26"/>
          <w:szCs w:val="26"/>
        </w:rPr>
        <w:t>Submission details</w:t>
      </w:r>
    </w:p>
    <w:p w14:paraId="17B1577E" w14:textId="29DDDEBA" w:rsidR="002935C2" w:rsidRPr="002935C2" w:rsidRDefault="002935C2" w:rsidP="002935C2">
      <w:pPr>
        <w:rPr>
          <w:rFonts w:cstheme="minorHAnsi"/>
          <w:sz w:val="26"/>
          <w:szCs w:val="26"/>
        </w:rPr>
      </w:pPr>
      <w:r w:rsidRPr="002935C2">
        <w:rPr>
          <w:rFonts w:cstheme="minorHAnsi"/>
          <w:sz w:val="26"/>
          <w:szCs w:val="26"/>
        </w:rPr>
        <w:t xml:space="preserve">Applications should be submitted by email to </w:t>
      </w:r>
      <w:hyperlink r:id="rId15" w:history="1">
        <w:proofErr w:type="spellStart"/>
        <w:r w:rsidRPr="002935C2">
          <w:rPr>
            <w:rStyle w:val="Hyperlink"/>
            <w:rFonts w:cstheme="minorHAnsi"/>
            <w:sz w:val="26"/>
            <w:szCs w:val="26"/>
          </w:rPr>
          <w:t>info@krowji.org.uk</w:t>
        </w:r>
        <w:proofErr w:type="spellEnd"/>
      </w:hyperlink>
      <w:r w:rsidRPr="002935C2">
        <w:rPr>
          <w:rFonts w:cstheme="minorHAnsi"/>
          <w:sz w:val="26"/>
          <w:szCs w:val="26"/>
        </w:rPr>
        <w:t xml:space="preserve"> before </w:t>
      </w:r>
      <w:proofErr w:type="spellStart"/>
      <w:r w:rsidRPr="002935C2">
        <w:rPr>
          <w:rFonts w:cstheme="minorHAnsi"/>
          <w:sz w:val="26"/>
          <w:szCs w:val="26"/>
        </w:rPr>
        <w:t>5pm</w:t>
      </w:r>
      <w:proofErr w:type="spellEnd"/>
      <w:r w:rsidRPr="002935C2">
        <w:rPr>
          <w:rFonts w:cstheme="minorHAnsi"/>
          <w:sz w:val="26"/>
          <w:szCs w:val="26"/>
        </w:rPr>
        <w:t xml:space="preserve"> on </w:t>
      </w:r>
      <w:r w:rsidR="00521AE1">
        <w:rPr>
          <w:rFonts w:cstheme="minorHAnsi"/>
          <w:sz w:val="26"/>
          <w:szCs w:val="26"/>
        </w:rPr>
        <w:t xml:space="preserve">Friday </w:t>
      </w:r>
      <w:r w:rsidR="000443AB">
        <w:rPr>
          <w:rFonts w:cstheme="minorHAnsi"/>
          <w:sz w:val="26"/>
          <w:szCs w:val="26"/>
        </w:rPr>
        <w:t>6</w:t>
      </w:r>
      <w:r w:rsidR="000443AB" w:rsidRPr="000443AB">
        <w:rPr>
          <w:rFonts w:cstheme="minorHAnsi"/>
          <w:sz w:val="26"/>
          <w:szCs w:val="26"/>
          <w:vertAlign w:val="superscript"/>
        </w:rPr>
        <w:t>th</w:t>
      </w:r>
      <w:r w:rsidR="000443AB">
        <w:rPr>
          <w:rFonts w:cstheme="minorHAnsi"/>
          <w:sz w:val="26"/>
          <w:szCs w:val="26"/>
        </w:rPr>
        <w:t xml:space="preserve"> September 2024. </w:t>
      </w:r>
    </w:p>
    <w:p w14:paraId="11F6A5C1" w14:textId="0023C5D8" w:rsidR="002935C2" w:rsidRPr="00FC1505" w:rsidRDefault="002935C2" w:rsidP="002935C2">
      <w:pPr>
        <w:rPr>
          <w:rFonts w:cstheme="minorHAnsi"/>
          <w:sz w:val="26"/>
          <w:szCs w:val="26"/>
        </w:rPr>
      </w:pPr>
      <w:r w:rsidRPr="00FC1505">
        <w:rPr>
          <w:rFonts w:cstheme="minorHAnsi"/>
          <w:sz w:val="26"/>
          <w:szCs w:val="26"/>
        </w:rPr>
        <w:t xml:space="preserve">If you require your application to be submitted via an alternative format for equality reasons, you should contact us about it before </w:t>
      </w:r>
      <w:bookmarkStart w:id="2" w:name="_Hlk164596722"/>
      <w:r w:rsidR="000443AB">
        <w:rPr>
          <w:rFonts w:cstheme="minorHAnsi"/>
          <w:sz w:val="26"/>
          <w:szCs w:val="26"/>
        </w:rPr>
        <w:t>Friday 30</w:t>
      </w:r>
      <w:r w:rsidR="000443AB" w:rsidRPr="000443AB">
        <w:rPr>
          <w:rFonts w:cstheme="minorHAnsi"/>
          <w:sz w:val="26"/>
          <w:szCs w:val="26"/>
          <w:vertAlign w:val="superscript"/>
        </w:rPr>
        <w:t>th</w:t>
      </w:r>
      <w:r w:rsidR="000443AB">
        <w:rPr>
          <w:rFonts w:cstheme="minorHAnsi"/>
          <w:sz w:val="26"/>
          <w:szCs w:val="26"/>
        </w:rPr>
        <w:t xml:space="preserve"> August 2024</w:t>
      </w:r>
      <w:r w:rsidRPr="00FC1505">
        <w:rPr>
          <w:rFonts w:cstheme="minorHAnsi"/>
          <w:sz w:val="26"/>
          <w:szCs w:val="26"/>
        </w:rPr>
        <w:t xml:space="preserve"> </w:t>
      </w:r>
      <w:bookmarkEnd w:id="2"/>
      <w:r w:rsidRPr="00FC1505">
        <w:rPr>
          <w:rFonts w:cstheme="minorHAnsi"/>
          <w:sz w:val="26"/>
          <w:szCs w:val="26"/>
        </w:rPr>
        <w:t>so that arrangements can be made within the comparable timeline.</w:t>
      </w:r>
    </w:p>
    <w:p w14:paraId="636ECDE1" w14:textId="2CDD11D9" w:rsidR="005F62B8" w:rsidRPr="00FC1505" w:rsidRDefault="005F62B8" w:rsidP="002935C2">
      <w:pPr>
        <w:rPr>
          <w:rFonts w:cstheme="minorHAnsi"/>
          <w:sz w:val="26"/>
          <w:szCs w:val="26"/>
        </w:rPr>
      </w:pPr>
    </w:p>
    <w:p w14:paraId="380274E5" w14:textId="36D8E297" w:rsidR="005F62B8" w:rsidRPr="00FC1505" w:rsidRDefault="005F62B8" w:rsidP="00FC1505">
      <w:pPr>
        <w:shd w:val="clear" w:color="auto" w:fill="D9D9D9" w:themeFill="background1" w:themeFillShade="D9"/>
        <w:rPr>
          <w:rFonts w:cstheme="minorHAnsi"/>
          <w:b/>
          <w:bCs/>
          <w:sz w:val="28"/>
          <w:szCs w:val="28"/>
        </w:rPr>
      </w:pPr>
      <w:r w:rsidRPr="00FC1505">
        <w:rPr>
          <w:rFonts w:cstheme="minorHAnsi"/>
          <w:b/>
          <w:bCs/>
          <w:sz w:val="28"/>
          <w:szCs w:val="28"/>
        </w:rPr>
        <w:t>Summary of Deadlines</w:t>
      </w:r>
    </w:p>
    <w:p w14:paraId="3AB73290" w14:textId="5848FA00" w:rsidR="000B5236" w:rsidRPr="00FC1505" w:rsidRDefault="000443AB" w:rsidP="002935C2">
      <w:pPr>
        <w:rPr>
          <w:rFonts w:cstheme="minorHAnsi"/>
          <w:sz w:val="26"/>
          <w:szCs w:val="26"/>
        </w:rPr>
      </w:pPr>
      <w:r>
        <w:rPr>
          <w:rFonts w:cstheme="minorHAnsi"/>
          <w:sz w:val="26"/>
          <w:szCs w:val="26"/>
        </w:rPr>
        <w:t>Applications Open</w:t>
      </w:r>
      <w:r w:rsidR="000B5236" w:rsidRPr="00FC1505">
        <w:rPr>
          <w:rFonts w:cstheme="minorHAnsi"/>
          <w:sz w:val="26"/>
          <w:szCs w:val="26"/>
        </w:rPr>
        <w:t xml:space="preserve">: </w:t>
      </w:r>
      <w:r w:rsidR="000B5236" w:rsidRPr="00FC1505">
        <w:rPr>
          <w:rFonts w:cstheme="minorHAnsi"/>
          <w:sz w:val="26"/>
          <w:szCs w:val="26"/>
        </w:rPr>
        <w:tab/>
      </w:r>
      <w:r w:rsidR="000B5236" w:rsidRPr="00FC1505">
        <w:rPr>
          <w:rFonts w:cstheme="minorHAnsi"/>
          <w:sz w:val="26"/>
          <w:szCs w:val="26"/>
        </w:rPr>
        <w:tab/>
        <w:t xml:space="preserve">Monday </w:t>
      </w:r>
      <w:r>
        <w:rPr>
          <w:rFonts w:cstheme="minorHAnsi"/>
          <w:sz w:val="26"/>
          <w:szCs w:val="26"/>
        </w:rPr>
        <w:t>5</w:t>
      </w:r>
      <w:r w:rsidRPr="000443AB">
        <w:rPr>
          <w:rFonts w:cstheme="minorHAnsi"/>
          <w:sz w:val="26"/>
          <w:szCs w:val="26"/>
          <w:vertAlign w:val="superscript"/>
        </w:rPr>
        <w:t>th</w:t>
      </w:r>
      <w:r>
        <w:rPr>
          <w:rFonts w:cstheme="minorHAnsi"/>
          <w:sz w:val="26"/>
          <w:szCs w:val="26"/>
        </w:rPr>
        <w:t xml:space="preserve"> August 2024</w:t>
      </w:r>
    </w:p>
    <w:p w14:paraId="43623746" w14:textId="3A0109C1" w:rsidR="000B5236" w:rsidRPr="00FC1505" w:rsidRDefault="000B5236" w:rsidP="002935C2">
      <w:pPr>
        <w:rPr>
          <w:rFonts w:cstheme="minorHAnsi"/>
          <w:sz w:val="26"/>
          <w:szCs w:val="26"/>
        </w:rPr>
      </w:pPr>
      <w:r w:rsidRPr="00FC1505">
        <w:rPr>
          <w:rFonts w:cstheme="minorHAnsi"/>
          <w:sz w:val="26"/>
          <w:szCs w:val="26"/>
        </w:rPr>
        <w:t>Submission of Questions:</w:t>
      </w:r>
      <w:r w:rsidRPr="00FC1505">
        <w:rPr>
          <w:rFonts w:cstheme="minorHAnsi"/>
          <w:sz w:val="26"/>
          <w:szCs w:val="26"/>
        </w:rPr>
        <w:tab/>
      </w:r>
      <w:r w:rsidRPr="00FC1505">
        <w:rPr>
          <w:rFonts w:cstheme="minorHAnsi"/>
          <w:sz w:val="26"/>
          <w:szCs w:val="26"/>
        </w:rPr>
        <w:tab/>
        <w:t xml:space="preserve">No later than Friday </w:t>
      </w:r>
      <w:r w:rsidR="000443AB">
        <w:rPr>
          <w:rFonts w:cstheme="minorHAnsi"/>
          <w:sz w:val="26"/>
          <w:szCs w:val="26"/>
        </w:rPr>
        <w:t>27</w:t>
      </w:r>
      <w:r w:rsidR="000443AB" w:rsidRPr="000443AB">
        <w:rPr>
          <w:rFonts w:cstheme="minorHAnsi"/>
          <w:sz w:val="26"/>
          <w:szCs w:val="26"/>
          <w:vertAlign w:val="superscript"/>
        </w:rPr>
        <w:t>th</w:t>
      </w:r>
      <w:r w:rsidR="000443AB">
        <w:rPr>
          <w:rFonts w:cstheme="minorHAnsi"/>
          <w:sz w:val="26"/>
          <w:szCs w:val="26"/>
        </w:rPr>
        <w:t xml:space="preserve"> August 2024</w:t>
      </w:r>
    </w:p>
    <w:p w14:paraId="278DE8A8" w14:textId="6B91C823" w:rsidR="000B5236" w:rsidRDefault="000B5236" w:rsidP="002935C2">
      <w:pPr>
        <w:rPr>
          <w:rFonts w:cstheme="minorHAnsi"/>
          <w:sz w:val="26"/>
          <w:szCs w:val="26"/>
        </w:rPr>
      </w:pPr>
      <w:r w:rsidRPr="00FC1505">
        <w:rPr>
          <w:rFonts w:cstheme="minorHAnsi"/>
          <w:sz w:val="26"/>
          <w:szCs w:val="26"/>
        </w:rPr>
        <w:t xml:space="preserve">Application Deadline: </w:t>
      </w:r>
      <w:r w:rsidRPr="00FC1505">
        <w:rPr>
          <w:rFonts w:cstheme="minorHAnsi"/>
          <w:sz w:val="26"/>
          <w:szCs w:val="26"/>
        </w:rPr>
        <w:tab/>
      </w:r>
      <w:r w:rsidRPr="00FC1505">
        <w:rPr>
          <w:rFonts w:cstheme="minorHAnsi"/>
          <w:sz w:val="26"/>
          <w:szCs w:val="26"/>
        </w:rPr>
        <w:tab/>
      </w:r>
      <w:proofErr w:type="spellStart"/>
      <w:r w:rsidRPr="00FC1505">
        <w:rPr>
          <w:rFonts w:cstheme="minorHAnsi"/>
          <w:sz w:val="26"/>
          <w:szCs w:val="26"/>
        </w:rPr>
        <w:t>5pm</w:t>
      </w:r>
      <w:proofErr w:type="spellEnd"/>
      <w:r w:rsidRPr="00FC1505">
        <w:rPr>
          <w:rFonts w:cstheme="minorHAnsi"/>
          <w:sz w:val="26"/>
          <w:szCs w:val="26"/>
        </w:rPr>
        <w:t xml:space="preserve"> on </w:t>
      </w:r>
      <w:r w:rsidR="00521AE1">
        <w:rPr>
          <w:rFonts w:cstheme="minorHAnsi"/>
          <w:sz w:val="26"/>
          <w:szCs w:val="26"/>
        </w:rPr>
        <w:t xml:space="preserve">Friday </w:t>
      </w:r>
      <w:r w:rsidR="000443AB">
        <w:rPr>
          <w:rFonts w:cstheme="minorHAnsi"/>
          <w:sz w:val="26"/>
          <w:szCs w:val="26"/>
        </w:rPr>
        <w:t>6</w:t>
      </w:r>
      <w:r w:rsidR="000443AB" w:rsidRPr="000443AB">
        <w:rPr>
          <w:rFonts w:cstheme="minorHAnsi"/>
          <w:sz w:val="26"/>
          <w:szCs w:val="26"/>
          <w:vertAlign w:val="superscript"/>
        </w:rPr>
        <w:t>th</w:t>
      </w:r>
      <w:r w:rsidR="000443AB">
        <w:rPr>
          <w:rFonts w:cstheme="minorHAnsi"/>
          <w:sz w:val="26"/>
          <w:szCs w:val="26"/>
        </w:rPr>
        <w:t xml:space="preserve"> September 2024 </w:t>
      </w:r>
    </w:p>
    <w:p w14:paraId="280FA769" w14:textId="77777777" w:rsidR="004411DC" w:rsidRPr="004411DC" w:rsidRDefault="004411DC" w:rsidP="002935C2">
      <w:pPr>
        <w:rPr>
          <w:rFonts w:cstheme="minorHAnsi"/>
          <w:sz w:val="26"/>
          <w:szCs w:val="26"/>
        </w:rPr>
      </w:pPr>
    </w:p>
    <w:p w14:paraId="53740BFE" w14:textId="1320CAA1" w:rsidR="00FC1505" w:rsidRDefault="000B5236" w:rsidP="004411DC">
      <w:pPr>
        <w:shd w:val="clear" w:color="auto" w:fill="D9D9D9" w:themeFill="background1" w:themeFillShade="D9"/>
        <w:rPr>
          <w:b/>
          <w:bCs/>
          <w:sz w:val="28"/>
          <w:szCs w:val="28"/>
        </w:rPr>
      </w:pPr>
      <w:r w:rsidRPr="00FC1505">
        <w:rPr>
          <w:b/>
          <w:bCs/>
          <w:sz w:val="28"/>
          <w:szCs w:val="28"/>
        </w:rPr>
        <w:t>Where to find more information</w:t>
      </w:r>
    </w:p>
    <w:p w14:paraId="40CBD833" w14:textId="1775B7E1" w:rsidR="00FC1505" w:rsidRPr="009D25F9" w:rsidRDefault="009D25F9" w:rsidP="00FC1505">
      <w:pPr>
        <w:rPr>
          <w:sz w:val="28"/>
          <w:szCs w:val="28"/>
        </w:rPr>
      </w:pPr>
      <w:proofErr w:type="spellStart"/>
      <w:r w:rsidRPr="009D25F9">
        <w:rPr>
          <w:sz w:val="28"/>
          <w:szCs w:val="28"/>
        </w:rPr>
        <w:t>Tehidy</w:t>
      </w:r>
      <w:proofErr w:type="spellEnd"/>
      <w:r w:rsidRPr="009D25F9">
        <w:rPr>
          <w:sz w:val="28"/>
          <w:szCs w:val="28"/>
        </w:rPr>
        <w:t xml:space="preserve"> Let’s Talk Page: </w:t>
      </w:r>
      <w:hyperlink r:id="rId16" w:history="1">
        <w:r w:rsidRPr="009D25F9">
          <w:rPr>
            <w:rStyle w:val="Hyperlink"/>
            <w:sz w:val="28"/>
            <w:szCs w:val="28"/>
          </w:rPr>
          <w:t>https://</w:t>
        </w:r>
        <w:proofErr w:type="spellStart"/>
        <w:r w:rsidRPr="009D25F9">
          <w:rPr>
            <w:rStyle w:val="Hyperlink"/>
            <w:sz w:val="28"/>
            <w:szCs w:val="28"/>
          </w:rPr>
          <w:t>letstalk.cornwall.gov.uk</w:t>
        </w:r>
        <w:proofErr w:type="spellEnd"/>
        <w:r w:rsidRPr="009D25F9">
          <w:rPr>
            <w:rStyle w:val="Hyperlink"/>
            <w:sz w:val="28"/>
            <w:szCs w:val="28"/>
          </w:rPr>
          <w:t>/</w:t>
        </w:r>
        <w:proofErr w:type="spellStart"/>
        <w:r w:rsidRPr="009D25F9">
          <w:rPr>
            <w:rStyle w:val="Hyperlink"/>
            <w:sz w:val="28"/>
            <w:szCs w:val="28"/>
          </w:rPr>
          <w:t>tehidy</w:t>
        </w:r>
        <w:proofErr w:type="spellEnd"/>
      </w:hyperlink>
      <w:r w:rsidRPr="009D25F9">
        <w:rPr>
          <w:sz w:val="28"/>
          <w:szCs w:val="28"/>
        </w:rPr>
        <w:t xml:space="preserve"> </w:t>
      </w:r>
    </w:p>
    <w:p w14:paraId="7173DB9F" w14:textId="79079AD2" w:rsidR="00FC1505" w:rsidRPr="009D25F9" w:rsidRDefault="009D25F9" w:rsidP="00FC1505">
      <w:pPr>
        <w:tabs>
          <w:tab w:val="left" w:pos="3465"/>
        </w:tabs>
        <w:rPr>
          <w:sz w:val="28"/>
          <w:szCs w:val="28"/>
        </w:rPr>
      </w:pPr>
      <w:proofErr w:type="spellStart"/>
      <w:r w:rsidRPr="009D25F9">
        <w:rPr>
          <w:sz w:val="28"/>
          <w:szCs w:val="28"/>
        </w:rPr>
        <w:t>Krowji</w:t>
      </w:r>
      <w:proofErr w:type="spellEnd"/>
      <w:r w:rsidRPr="009D25F9">
        <w:rPr>
          <w:sz w:val="28"/>
          <w:szCs w:val="28"/>
        </w:rPr>
        <w:t xml:space="preserve"> website: </w:t>
      </w:r>
      <w:hyperlink r:id="rId17" w:history="1">
        <w:r w:rsidRPr="009D25F9">
          <w:rPr>
            <w:rStyle w:val="Hyperlink"/>
            <w:sz w:val="28"/>
            <w:szCs w:val="28"/>
          </w:rPr>
          <w:t>https://</w:t>
        </w:r>
        <w:proofErr w:type="spellStart"/>
        <w:r w:rsidRPr="009D25F9">
          <w:rPr>
            <w:rStyle w:val="Hyperlink"/>
            <w:sz w:val="28"/>
            <w:szCs w:val="28"/>
          </w:rPr>
          <w:t>www.krowji.org.uk</w:t>
        </w:r>
        <w:proofErr w:type="spellEnd"/>
        <w:r w:rsidRPr="009D25F9">
          <w:rPr>
            <w:rStyle w:val="Hyperlink"/>
            <w:sz w:val="28"/>
            <w:szCs w:val="28"/>
          </w:rPr>
          <w:t>/</w:t>
        </w:r>
      </w:hyperlink>
    </w:p>
    <w:p w14:paraId="1E15BE67" w14:textId="3A2ABFD5" w:rsidR="009D25F9" w:rsidRPr="009D25F9" w:rsidRDefault="000443AB" w:rsidP="00FC1505">
      <w:pPr>
        <w:tabs>
          <w:tab w:val="left" w:pos="3465"/>
        </w:tabs>
        <w:rPr>
          <w:sz w:val="28"/>
          <w:szCs w:val="28"/>
        </w:rPr>
      </w:pPr>
      <w:r w:rsidRPr="009D25F9">
        <w:rPr>
          <w:noProof/>
        </w:rPr>
        <mc:AlternateContent>
          <mc:Choice Requires="wps">
            <w:drawing>
              <wp:anchor distT="0" distB="0" distL="114300" distR="114300" simplePos="0" relativeHeight="251666432" behindDoc="0" locked="0" layoutInCell="1" allowOverlap="1" wp14:anchorId="3BA0EC79" wp14:editId="150E1F9B">
                <wp:simplePos x="0" y="0"/>
                <wp:positionH relativeFrom="margin">
                  <wp:align>center</wp:align>
                </wp:positionH>
                <wp:positionV relativeFrom="paragraph">
                  <wp:posOffset>3406775</wp:posOffset>
                </wp:positionV>
                <wp:extent cx="683895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838950" cy="1828800"/>
                        </a:xfrm>
                        <a:prstGeom prst="rect">
                          <a:avLst/>
                        </a:prstGeom>
                        <a:noFill/>
                        <a:ln w="6350">
                          <a:noFill/>
                        </a:ln>
                      </wps:spPr>
                      <wps:txbx>
                        <w:txbxContent>
                          <w:p w14:paraId="5E0267BE" w14:textId="498EFF23" w:rsidR="00FC1505" w:rsidRPr="00726047" w:rsidRDefault="00FC1505" w:rsidP="009D25F9">
                            <w:pPr>
                              <w:jc w:val="center"/>
                              <w:rPr>
                                <w:sz w:val="16"/>
                                <w:szCs w:val="16"/>
                              </w:rPr>
                            </w:pPr>
                            <w:r w:rsidRPr="00FC1505">
                              <w:rPr>
                                <w:sz w:val="16"/>
                                <w:szCs w:val="16"/>
                              </w:rPr>
                              <w:t>This project is part 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BA0EC79" id="_x0000_t202" coordsize="21600,21600" o:spt="202" path="m,l,21600r21600,l21600,xe">
                <v:stroke joinstyle="miter"/>
                <v:path gradientshapeok="t" o:connecttype="rect"/>
              </v:shapetype>
              <v:shape id="Text Box 7" o:spid="_x0000_s1026" type="#_x0000_t202" style="position:absolute;margin-left:0;margin-top:268.25pt;width:538.5pt;height:2in;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" filled="f" stroked="f" strokeweight=".5pt">
                <v:textbox style="mso-fit-shape-to-text:t">
                  <w:txbxContent>
                    <w:p w14:paraId="5E0267BE" w14:textId="498EFF23" w:rsidR="00FC1505" w:rsidRPr="00726047" w:rsidRDefault="00FC1505" w:rsidP="009D25F9">
                      <w:pPr>
                        <w:jc w:val="center"/>
                        <w:rPr>
                          <w:sz w:val="16"/>
                          <w:szCs w:val="16"/>
                        </w:rPr>
                      </w:pPr>
                      <w:r w:rsidRPr="00FC1505">
                        <w:rPr>
                          <w:sz w:val="16"/>
                          <w:szCs w:val="16"/>
                        </w:rPr>
                        <w:t>This project is part 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txbxContent>
                </v:textbox>
                <w10:wrap type="square" anchorx="margin"/>
              </v:shape>
            </w:pict>
          </mc:Fallback>
        </mc:AlternateContent>
      </w:r>
      <w:r w:rsidRPr="00AC7B2C">
        <w:rPr>
          <w:b/>
          <w:bCs/>
          <w:noProof/>
          <w:sz w:val="16"/>
          <w:szCs w:val="16"/>
        </w:rPr>
        <w:drawing>
          <wp:anchor distT="0" distB="0" distL="114300" distR="114300" simplePos="0" relativeHeight="251668480" behindDoc="0" locked="0" layoutInCell="1" allowOverlap="1" wp14:anchorId="0E78F6AD" wp14:editId="5E469ECF">
            <wp:simplePos x="0" y="0"/>
            <wp:positionH relativeFrom="margin">
              <wp:posOffset>47625</wp:posOffset>
            </wp:positionH>
            <wp:positionV relativeFrom="paragraph">
              <wp:posOffset>2524125</wp:posOffset>
            </wp:positionV>
            <wp:extent cx="6791437" cy="8001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91437" cy="800100"/>
                    </a:xfrm>
                    <a:prstGeom prst="rect">
                      <a:avLst/>
                    </a:prstGeom>
                  </pic:spPr>
                </pic:pic>
              </a:graphicData>
            </a:graphic>
            <wp14:sizeRelH relativeFrom="page">
              <wp14:pctWidth>0</wp14:pctWidth>
            </wp14:sizeRelH>
            <wp14:sizeRelV relativeFrom="page">
              <wp14:pctHeight>0</wp14:pctHeight>
            </wp14:sizeRelV>
          </wp:anchor>
        </w:drawing>
      </w:r>
      <w:r w:rsidR="004411DC" w:rsidRPr="009D25F9">
        <w:rPr>
          <w:noProof/>
          <w:sz w:val="24"/>
          <w:szCs w:val="24"/>
        </w:rPr>
        <w:drawing>
          <wp:anchor distT="0" distB="0" distL="114300" distR="114300" simplePos="0" relativeHeight="251664384" behindDoc="0" locked="0" layoutInCell="1" allowOverlap="1" wp14:anchorId="575F736F" wp14:editId="34CE8F09">
            <wp:simplePos x="0" y="0"/>
            <wp:positionH relativeFrom="margin">
              <wp:posOffset>-60960</wp:posOffset>
            </wp:positionH>
            <wp:positionV relativeFrom="paragraph">
              <wp:posOffset>6677025</wp:posOffset>
            </wp:positionV>
            <wp:extent cx="6791325" cy="8001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91325" cy="800100"/>
                    </a:xfrm>
                    <a:prstGeom prst="rect">
                      <a:avLst/>
                    </a:prstGeom>
                  </pic:spPr>
                </pic:pic>
              </a:graphicData>
            </a:graphic>
            <wp14:sizeRelH relativeFrom="page">
              <wp14:pctWidth>0</wp14:pctWidth>
            </wp14:sizeRelH>
            <wp14:sizeRelV relativeFrom="page">
              <wp14:pctHeight>0</wp14:pctHeight>
            </wp14:sizeRelV>
          </wp:anchor>
        </w:drawing>
      </w:r>
      <w:r w:rsidR="009D25F9" w:rsidRPr="009D25F9">
        <w:rPr>
          <w:sz w:val="28"/>
          <w:szCs w:val="28"/>
        </w:rPr>
        <w:t xml:space="preserve">Contact </w:t>
      </w:r>
      <w:proofErr w:type="spellStart"/>
      <w:r w:rsidR="009D25F9" w:rsidRPr="009D25F9">
        <w:rPr>
          <w:sz w:val="28"/>
          <w:szCs w:val="28"/>
        </w:rPr>
        <w:t>Krowji</w:t>
      </w:r>
      <w:proofErr w:type="spellEnd"/>
      <w:r w:rsidR="009D25F9" w:rsidRPr="009D25F9">
        <w:rPr>
          <w:sz w:val="28"/>
          <w:szCs w:val="28"/>
        </w:rPr>
        <w:t xml:space="preserve">: </w:t>
      </w:r>
      <w:bookmarkStart w:id="3" w:name="_Hlk164603154"/>
      <w:r w:rsidR="00753EC7">
        <w:rPr>
          <w:sz w:val="28"/>
          <w:szCs w:val="28"/>
        </w:rPr>
        <w:t xml:space="preserve">Email: </w:t>
      </w:r>
      <w:hyperlink r:id="rId19" w:history="1">
        <w:proofErr w:type="spellStart"/>
        <w:r w:rsidR="00753EC7" w:rsidRPr="000B291B">
          <w:rPr>
            <w:rStyle w:val="Hyperlink"/>
            <w:sz w:val="28"/>
            <w:szCs w:val="28"/>
          </w:rPr>
          <w:t>info@krowji.org.uk</w:t>
        </w:r>
        <w:proofErr w:type="spellEnd"/>
      </w:hyperlink>
      <w:r w:rsidR="004C0974">
        <w:rPr>
          <w:sz w:val="28"/>
          <w:szCs w:val="28"/>
        </w:rPr>
        <w:t xml:space="preserve"> </w:t>
      </w:r>
      <w:r w:rsidR="009D25F9" w:rsidRPr="009D25F9">
        <w:rPr>
          <w:sz w:val="28"/>
          <w:szCs w:val="28"/>
        </w:rPr>
        <w:t>| Tel: 01209 313200</w:t>
      </w:r>
      <w:bookmarkEnd w:id="3"/>
    </w:p>
    <w:sectPr w:rsidR="009D25F9" w:rsidRPr="009D25F9" w:rsidSect="005F62B8">
      <w:footerReference w:type="default" r:id="rId20"/>
      <w:footerReference w:type="first" r:id="rId2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274F" w14:textId="77777777" w:rsidR="00B10E6F" w:rsidRDefault="00B10E6F" w:rsidP="004F538C">
      <w:pPr>
        <w:spacing w:after="0" w:line="240" w:lineRule="auto"/>
      </w:pPr>
      <w:r>
        <w:separator/>
      </w:r>
    </w:p>
  </w:endnote>
  <w:endnote w:type="continuationSeparator" w:id="0">
    <w:p w14:paraId="74189EC8" w14:textId="77777777" w:rsidR="00B10E6F" w:rsidRDefault="00B10E6F" w:rsidP="004F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31069"/>
      <w:docPartObj>
        <w:docPartGallery w:val="Page Numbers (Bottom of Page)"/>
        <w:docPartUnique/>
      </w:docPartObj>
    </w:sdtPr>
    <w:sdtEndPr>
      <w:rPr>
        <w:noProof/>
      </w:rPr>
    </w:sdtEndPr>
    <w:sdtContent>
      <w:p w14:paraId="7FF33BBD" w14:textId="77777777" w:rsidR="005F62B8" w:rsidRDefault="005F62B8">
        <w:pPr>
          <w:pStyle w:val="Footer"/>
          <w:jc w:val="right"/>
        </w:pPr>
        <w:r>
          <w:t>1</w:t>
        </w:r>
      </w:p>
      <w:p w14:paraId="74C74F95" w14:textId="28B9EE2F" w:rsidR="00131607" w:rsidRDefault="002C1FCD">
        <w:pPr>
          <w:pStyle w:val="Footer"/>
          <w:jc w:val="right"/>
        </w:pPr>
      </w:p>
    </w:sdtContent>
  </w:sdt>
  <w:p w14:paraId="2A46E95D" w14:textId="77777777" w:rsidR="00131607" w:rsidRDefault="00131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229483"/>
      <w:docPartObj>
        <w:docPartGallery w:val="Page Numbers (Bottom of Page)"/>
        <w:docPartUnique/>
      </w:docPartObj>
    </w:sdtPr>
    <w:sdtEndPr>
      <w:rPr>
        <w:noProof/>
      </w:rPr>
    </w:sdtEndPr>
    <w:sdtContent>
      <w:p w14:paraId="5CD2EC71" w14:textId="20942623" w:rsidR="005F62B8" w:rsidRDefault="005F62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154CD" w14:textId="77777777" w:rsidR="005F62B8" w:rsidRDefault="005F62B8" w:rsidP="005F62B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EB5E" w14:textId="77777777" w:rsidR="00131607" w:rsidRDefault="0013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9D5C" w14:textId="77777777" w:rsidR="00B10E6F" w:rsidRDefault="00B10E6F" w:rsidP="004F538C">
      <w:pPr>
        <w:spacing w:after="0" w:line="240" w:lineRule="auto"/>
      </w:pPr>
      <w:r>
        <w:separator/>
      </w:r>
    </w:p>
  </w:footnote>
  <w:footnote w:type="continuationSeparator" w:id="0">
    <w:p w14:paraId="4060F6B4" w14:textId="77777777" w:rsidR="00B10E6F" w:rsidRDefault="00B10E6F" w:rsidP="004F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9F9" w14:textId="29253FAB" w:rsidR="004F538C" w:rsidRDefault="004F538C">
    <w:pPr>
      <w:pStyle w:val="Header"/>
    </w:pPr>
    <w:r>
      <w:rPr>
        <w:noProof/>
      </w:rPr>
      <mc:AlternateContent>
        <mc:Choice Requires="wps">
          <w:drawing>
            <wp:anchor distT="0" distB="0" distL="0" distR="0" simplePos="0" relativeHeight="251659264" behindDoc="0" locked="0" layoutInCell="1" allowOverlap="1" wp14:anchorId="15085851" wp14:editId="4113CC6F">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DCFE9" w14:textId="385DE49A"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5085851" id="_x0000_t202" coordsize="21600,21600" o:spt="202" path="m,l,21600r21600,l21600,xe">
              <v:stroke joinstyle="miter"/>
              <v:path gradientshapeok="t" o:connecttype="rect"/>
            </v:shapetype>
            <v:shape id="Text Box 3" o:spid="_x0000_s1027" type="#_x0000_t202" alt="Information Classification: CONTROLL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3DCFE9" w14:textId="385DE49A"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313" w14:textId="578E13D4" w:rsidR="004F538C" w:rsidRDefault="004F538C">
    <w:pPr>
      <w:pStyle w:val="Header"/>
    </w:pPr>
    <w:r>
      <w:rPr>
        <w:noProof/>
      </w:rPr>
      <mc:AlternateContent>
        <mc:Choice Requires="wps">
          <w:drawing>
            <wp:anchor distT="0" distB="0" distL="0" distR="0" simplePos="0" relativeHeight="251660288" behindDoc="0" locked="0" layoutInCell="1" allowOverlap="1" wp14:anchorId="7C2EEE4E" wp14:editId="15AE61BD">
              <wp:simplePos x="457200" y="44767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C2C46" w14:textId="35EB32C0"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C2EEE4E" id="_x0000_t202" coordsize="21600,21600" o:spt="202" path="m,l,21600r21600,l21600,xe">
              <v:stroke joinstyle="miter"/>
              <v:path gradientshapeok="t" o:connecttype="rect"/>
            </v:shapetype>
            <v:shape id="Text Box 4" o:spid="_x0000_s1028" type="#_x0000_t202" alt="Information Classification: CONTROLL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96C2C46" w14:textId="35EB32C0"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E326" w14:textId="61C1FF43" w:rsidR="004F538C" w:rsidRDefault="004F538C">
    <w:pPr>
      <w:pStyle w:val="Header"/>
    </w:pPr>
    <w:r>
      <w:rPr>
        <w:noProof/>
      </w:rPr>
      <mc:AlternateContent>
        <mc:Choice Requires="wps">
          <w:drawing>
            <wp:anchor distT="0" distB="0" distL="0" distR="0" simplePos="0" relativeHeight="251658240" behindDoc="0" locked="0" layoutInCell="1" allowOverlap="1" wp14:anchorId="6A6A9351" wp14:editId="17C009E7">
              <wp:simplePos x="635" y="635"/>
              <wp:positionH relativeFrom="page">
                <wp:align>right</wp:align>
              </wp:positionH>
              <wp:positionV relativeFrom="page">
                <wp:align>top</wp:align>
              </wp:positionV>
              <wp:extent cx="443865" cy="443865"/>
              <wp:effectExtent l="0" t="0" r="0" b="4445"/>
              <wp:wrapNone/>
              <wp:docPr id="1"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29059" w14:textId="5C387707"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A6A9351" id="_x0000_t202" coordsize="21600,21600" o:spt="202" path="m,l,21600r21600,l21600,xe">
              <v:stroke joinstyle="miter"/>
              <v:path gradientshapeok="t" o:connecttype="rect"/>
            </v:shapetype>
            <v:shape id="Text Box 1" o:spid="_x0000_s1029" type="#_x0000_t202" alt="Information Classification: CONTROLL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4D129059" w14:textId="5C387707"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2ABC"/>
    <w:multiLevelType w:val="hybridMultilevel"/>
    <w:tmpl w:val="4FA4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0657D"/>
    <w:multiLevelType w:val="hybridMultilevel"/>
    <w:tmpl w:val="6E10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A4627"/>
    <w:multiLevelType w:val="hybridMultilevel"/>
    <w:tmpl w:val="98D2190C"/>
    <w:lvl w:ilvl="0" w:tplc="08090001">
      <w:start w:val="1"/>
      <w:numFmt w:val="bullet"/>
      <w:lvlText w:val=""/>
      <w:lvlJc w:val="left"/>
      <w:pPr>
        <w:ind w:left="720" w:hanging="360"/>
      </w:pPr>
      <w:rPr>
        <w:rFonts w:ascii="Symbol" w:hAnsi="Symbol" w:hint="default"/>
      </w:rPr>
    </w:lvl>
    <w:lvl w:ilvl="1" w:tplc="62E41C7C">
      <w:start w:val="7"/>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F7AA8"/>
    <w:multiLevelType w:val="hybridMultilevel"/>
    <w:tmpl w:val="A05A261C"/>
    <w:lvl w:ilvl="0" w:tplc="5EF8E0F8">
      <w:start w:val="1"/>
      <w:numFmt w:val="bullet"/>
      <w:lvlText w:val="•"/>
      <w:lvlJc w:val="left"/>
      <w:pPr>
        <w:tabs>
          <w:tab w:val="num" w:pos="720"/>
        </w:tabs>
        <w:ind w:left="720" w:hanging="360"/>
      </w:pPr>
      <w:rPr>
        <w:rFonts w:ascii="Arial" w:hAnsi="Arial" w:hint="default"/>
      </w:rPr>
    </w:lvl>
    <w:lvl w:ilvl="1" w:tplc="0BDA1F4E" w:tentative="1">
      <w:start w:val="1"/>
      <w:numFmt w:val="bullet"/>
      <w:lvlText w:val="•"/>
      <w:lvlJc w:val="left"/>
      <w:pPr>
        <w:tabs>
          <w:tab w:val="num" w:pos="1440"/>
        </w:tabs>
        <w:ind w:left="1440" w:hanging="360"/>
      </w:pPr>
      <w:rPr>
        <w:rFonts w:ascii="Arial" w:hAnsi="Arial" w:hint="default"/>
      </w:rPr>
    </w:lvl>
    <w:lvl w:ilvl="2" w:tplc="523C278A" w:tentative="1">
      <w:start w:val="1"/>
      <w:numFmt w:val="bullet"/>
      <w:lvlText w:val="•"/>
      <w:lvlJc w:val="left"/>
      <w:pPr>
        <w:tabs>
          <w:tab w:val="num" w:pos="2160"/>
        </w:tabs>
        <w:ind w:left="2160" w:hanging="360"/>
      </w:pPr>
      <w:rPr>
        <w:rFonts w:ascii="Arial" w:hAnsi="Arial" w:hint="default"/>
      </w:rPr>
    </w:lvl>
    <w:lvl w:ilvl="3" w:tplc="67BABF5A" w:tentative="1">
      <w:start w:val="1"/>
      <w:numFmt w:val="bullet"/>
      <w:lvlText w:val="•"/>
      <w:lvlJc w:val="left"/>
      <w:pPr>
        <w:tabs>
          <w:tab w:val="num" w:pos="2880"/>
        </w:tabs>
        <w:ind w:left="2880" w:hanging="360"/>
      </w:pPr>
      <w:rPr>
        <w:rFonts w:ascii="Arial" w:hAnsi="Arial" w:hint="default"/>
      </w:rPr>
    </w:lvl>
    <w:lvl w:ilvl="4" w:tplc="74102616" w:tentative="1">
      <w:start w:val="1"/>
      <w:numFmt w:val="bullet"/>
      <w:lvlText w:val="•"/>
      <w:lvlJc w:val="left"/>
      <w:pPr>
        <w:tabs>
          <w:tab w:val="num" w:pos="3600"/>
        </w:tabs>
        <w:ind w:left="3600" w:hanging="360"/>
      </w:pPr>
      <w:rPr>
        <w:rFonts w:ascii="Arial" w:hAnsi="Arial" w:hint="default"/>
      </w:rPr>
    </w:lvl>
    <w:lvl w:ilvl="5" w:tplc="7C94D33C" w:tentative="1">
      <w:start w:val="1"/>
      <w:numFmt w:val="bullet"/>
      <w:lvlText w:val="•"/>
      <w:lvlJc w:val="left"/>
      <w:pPr>
        <w:tabs>
          <w:tab w:val="num" w:pos="4320"/>
        </w:tabs>
        <w:ind w:left="4320" w:hanging="360"/>
      </w:pPr>
      <w:rPr>
        <w:rFonts w:ascii="Arial" w:hAnsi="Arial" w:hint="default"/>
      </w:rPr>
    </w:lvl>
    <w:lvl w:ilvl="6" w:tplc="48FECA90" w:tentative="1">
      <w:start w:val="1"/>
      <w:numFmt w:val="bullet"/>
      <w:lvlText w:val="•"/>
      <w:lvlJc w:val="left"/>
      <w:pPr>
        <w:tabs>
          <w:tab w:val="num" w:pos="5040"/>
        </w:tabs>
        <w:ind w:left="5040" w:hanging="360"/>
      </w:pPr>
      <w:rPr>
        <w:rFonts w:ascii="Arial" w:hAnsi="Arial" w:hint="default"/>
      </w:rPr>
    </w:lvl>
    <w:lvl w:ilvl="7" w:tplc="9ABA5EDC" w:tentative="1">
      <w:start w:val="1"/>
      <w:numFmt w:val="bullet"/>
      <w:lvlText w:val="•"/>
      <w:lvlJc w:val="left"/>
      <w:pPr>
        <w:tabs>
          <w:tab w:val="num" w:pos="5760"/>
        </w:tabs>
        <w:ind w:left="5760" w:hanging="360"/>
      </w:pPr>
      <w:rPr>
        <w:rFonts w:ascii="Arial" w:hAnsi="Arial" w:hint="default"/>
      </w:rPr>
    </w:lvl>
    <w:lvl w:ilvl="8" w:tplc="9EA24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4C6B01"/>
    <w:multiLevelType w:val="hybridMultilevel"/>
    <w:tmpl w:val="A420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93550"/>
    <w:multiLevelType w:val="hybridMultilevel"/>
    <w:tmpl w:val="E054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8608D"/>
    <w:multiLevelType w:val="hybridMultilevel"/>
    <w:tmpl w:val="AFAC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A6100"/>
    <w:multiLevelType w:val="hybridMultilevel"/>
    <w:tmpl w:val="5F2E064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CA1510"/>
    <w:multiLevelType w:val="hybridMultilevel"/>
    <w:tmpl w:val="99F8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374015">
    <w:abstractNumId w:val="6"/>
  </w:num>
  <w:num w:numId="2" w16cid:durableId="1252274551">
    <w:abstractNumId w:val="3"/>
  </w:num>
  <w:num w:numId="3" w16cid:durableId="1327437943">
    <w:abstractNumId w:val="1"/>
  </w:num>
  <w:num w:numId="4" w16cid:durableId="731733836">
    <w:abstractNumId w:val="2"/>
  </w:num>
  <w:num w:numId="5" w16cid:durableId="1725712177">
    <w:abstractNumId w:val="5"/>
  </w:num>
  <w:num w:numId="6" w16cid:durableId="200090568">
    <w:abstractNumId w:val="7"/>
  </w:num>
  <w:num w:numId="7" w16cid:durableId="1695614202">
    <w:abstractNumId w:val="0"/>
  </w:num>
  <w:num w:numId="8" w16cid:durableId="312874267">
    <w:abstractNumId w:val="8"/>
  </w:num>
  <w:num w:numId="9" w16cid:durableId="98974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2D"/>
    <w:rsid w:val="000443AB"/>
    <w:rsid w:val="0007427A"/>
    <w:rsid w:val="000806B6"/>
    <w:rsid w:val="00086B35"/>
    <w:rsid w:val="0008755E"/>
    <w:rsid w:val="000B5236"/>
    <w:rsid w:val="00131607"/>
    <w:rsid w:val="00206355"/>
    <w:rsid w:val="002935C2"/>
    <w:rsid w:val="002C1FCD"/>
    <w:rsid w:val="003B1787"/>
    <w:rsid w:val="003D72D2"/>
    <w:rsid w:val="003F6BC9"/>
    <w:rsid w:val="00424EF7"/>
    <w:rsid w:val="004411DC"/>
    <w:rsid w:val="00465DC8"/>
    <w:rsid w:val="004C0974"/>
    <w:rsid w:val="004F538C"/>
    <w:rsid w:val="00510108"/>
    <w:rsid w:val="00513073"/>
    <w:rsid w:val="00521AE1"/>
    <w:rsid w:val="005F62B8"/>
    <w:rsid w:val="00753EC7"/>
    <w:rsid w:val="0083635A"/>
    <w:rsid w:val="008D7D2D"/>
    <w:rsid w:val="00935A7C"/>
    <w:rsid w:val="009A7200"/>
    <w:rsid w:val="009D25F9"/>
    <w:rsid w:val="00A438D0"/>
    <w:rsid w:val="00B10E6F"/>
    <w:rsid w:val="00B463C1"/>
    <w:rsid w:val="00B52A4A"/>
    <w:rsid w:val="00BE7C67"/>
    <w:rsid w:val="00CC1803"/>
    <w:rsid w:val="00D62FD1"/>
    <w:rsid w:val="00D7652F"/>
    <w:rsid w:val="00E0104E"/>
    <w:rsid w:val="00F456DC"/>
    <w:rsid w:val="00F8389C"/>
    <w:rsid w:val="00FC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EA1A8"/>
  <w15:chartTrackingRefBased/>
  <w15:docId w15:val="{21CFA091-60E2-4121-9002-8C280A36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D2D"/>
    <w:pPr>
      <w:ind w:left="720"/>
      <w:contextualSpacing/>
    </w:pPr>
  </w:style>
  <w:style w:type="character" w:styleId="CommentReference">
    <w:name w:val="annotation reference"/>
    <w:basedOn w:val="DefaultParagraphFont"/>
    <w:uiPriority w:val="99"/>
    <w:semiHidden/>
    <w:unhideWhenUsed/>
    <w:rsid w:val="008D7D2D"/>
    <w:rPr>
      <w:sz w:val="16"/>
      <w:szCs w:val="16"/>
    </w:rPr>
  </w:style>
  <w:style w:type="paragraph" w:styleId="CommentText">
    <w:name w:val="annotation text"/>
    <w:basedOn w:val="Normal"/>
    <w:link w:val="CommentTextChar"/>
    <w:uiPriority w:val="99"/>
    <w:unhideWhenUsed/>
    <w:rsid w:val="008D7D2D"/>
    <w:pPr>
      <w:spacing w:line="240" w:lineRule="auto"/>
    </w:pPr>
    <w:rPr>
      <w:sz w:val="20"/>
      <w:szCs w:val="20"/>
    </w:rPr>
  </w:style>
  <w:style w:type="character" w:customStyle="1" w:styleId="CommentTextChar">
    <w:name w:val="Comment Text Char"/>
    <w:basedOn w:val="DefaultParagraphFont"/>
    <w:link w:val="CommentText"/>
    <w:uiPriority w:val="99"/>
    <w:rsid w:val="008D7D2D"/>
    <w:rPr>
      <w:sz w:val="20"/>
      <w:szCs w:val="20"/>
    </w:rPr>
  </w:style>
  <w:style w:type="paragraph" w:styleId="Header">
    <w:name w:val="header"/>
    <w:basedOn w:val="Normal"/>
    <w:link w:val="HeaderChar"/>
    <w:uiPriority w:val="99"/>
    <w:unhideWhenUsed/>
    <w:rsid w:val="004F5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8C"/>
  </w:style>
  <w:style w:type="character" w:styleId="Hyperlink">
    <w:name w:val="Hyperlink"/>
    <w:basedOn w:val="DefaultParagraphFont"/>
    <w:uiPriority w:val="99"/>
    <w:unhideWhenUsed/>
    <w:rsid w:val="00513073"/>
    <w:rPr>
      <w:color w:val="0563C1" w:themeColor="hyperlink"/>
      <w:u w:val="single"/>
    </w:rPr>
  </w:style>
  <w:style w:type="character" w:styleId="UnresolvedMention">
    <w:name w:val="Unresolved Mention"/>
    <w:basedOn w:val="DefaultParagraphFont"/>
    <w:uiPriority w:val="99"/>
    <w:semiHidden/>
    <w:unhideWhenUsed/>
    <w:rsid w:val="00513073"/>
    <w:rPr>
      <w:color w:val="605E5C"/>
      <w:shd w:val="clear" w:color="auto" w:fill="E1DFDD"/>
    </w:rPr>
  </w:style>
  <w:style w:type="paragraph" w:styleId="Footer">
    <w:name w:val="footer"/>
    <w:basedOn w:val="Normal"/>
    <w:link w:val="FooterChar"/>
    <w:uiPriority w:val="99"/>
    <w:unhideWhenUsed/>
    <w:rsid w:val="0013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607"/>
  </w:style>
  <w:style w:type="table" w:styleId="TableGrid">
    <w:name w:val="Table Grid"/>
    <w:basedOn w:val="TableNormal"/>
    <w:uiPriority w:val="39"/>
    <w:rsid w:val="0029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2A4A"/>
    <w:pPr>
      <w:spacing w:after="0" w:line="240" w:lineRule="auto"/>
    </w:pPr>
  </w:style>
  <w:style w:type="paragraph" w:styleId="CommentSubject">
    <w:name w:val="annotation subject"/>
    <w:basedOn w:val="CommentText"/>
    <w:next w:val="CommentText"/>
    <w:link w:val="CommentSubjectChar"/>
    <w:uiPriority w:val="99"/>
    <w:semiHidden/>
    <w:unhideWhenUsed/>
    <w:rsid w:val="00465DC8"/>
    <w:rPr>
      <w:b/>
      <w:bCs/>
    </w:rPr>
  </w:style>
  <w:style w:type="character" w:customStyle="1" w:styleId="CommentSubjectChar">
    <w:name w:val="Comment Subject Char"/>
    <w:basedOn w:val="CommentTextChar"/>
    <w:link w:val="CommentSubject"/>
    <w:uiPriority w:val="99"/>
    <w:semiHidden/>
    <w:rsid w:val="00465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krowji.org.uk/"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letstalk.cornwall.gov.uk/tehid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info@krowji.org.uk"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info@krowji.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harlotte.evans@cornwall.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18" ma:contentTypeDescription="Create a new document." ma:contentTypeScope="" ma:versionID="b91bf12d6511ff2110caf4c3b71ee741">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ed4381330ee28ad3e5ce68fec1cb23dc"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9d8949-24c9-436c-94e8-8ba873983a6f}"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34982-A9C5-4BD4-892F-FEFD6F023E80}"/>
</file>

<file path=customXml/itemProps2.xml><?xml version="1.0" encoding="utf-8"?>
<ds:datastoreItem xmlns:ds="http://schemas.openxmlformats.org/officeDocument/2006/customXml" ds:itemID="{7CBD82D5-05E0-4DAF-93D6-4461B243AAE1}"/>
</file>

<file path=docProps/app.xml><?xml version="1.0" encoding="utf-8"?>
<Properties xmlns="http://schemas.openxmlformats.org/officeDocument/2006/extended-properties" xmlns:vt="http://schemas.openxmlformats.org/officeDocument/2006/docPropsVTypes">
  <Template>Normal</Template>
  <TotalTime>62</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Evans</dc:creator>
  <cp:keywords/>
  <dc:description/>
  <cp:lastModifiedBy>Charlotte Evans</cp:lastModifiedBy>
  <cp:revision>3</cp:revision>
  <cp:lastPrinted>2024-08-02T11:47:00Z</cp:lastPrinted>
  <dcterms:created xsi:type="dcterms:W3CDTF">2024-08-02T11:47:00Z</dcterms:created>
  <dcterms:modified xsi:type="dcterms:W3CDTF">2024-08-02T12:52:00Z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2024-03-27T15:40:55Z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a5df1c66-d7a1-47e6-80b2-542ba5204426</vt:lpwstr>
  </property>
  <property fmtid="{D5CDD505-2E9C-101B-9397-08002B2CF9AE}" pid="11" name="MSIP_Label_65bade86-969a-4cfc-8d70-99d1f0adeaba_ContentBits">
    <vt:lpwstr>1</vt:lpwstr>
  </property>
</Properties>
</file>